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83D85" w14:textId="77777777" w:rsidR="002C77BF" w:rsidRDefault="000459CE" w:rsidP="00272817">
      <w:pPr>
        <w:pStyle w:val="Pa4"/>
        <w:rPr>
          <w:rFonts w:ascii="Arial" w:hAnsi="Arial" w:cs="Arial"/>
          <w:b/>
          <w:sz w:val="20"/>
          <w:szCs w:val="20"/>
        </w:rPr>
      </w:pPr>
      <w:bookmarkStart w:id="0" w:name="OLE_LINK23"/>
      <w:bookmarkStart w:id="1" w:name="OLE_LINK24"/>
      <w:bookmarkStart w:id="2" w:name="OLE_LINK19"/>
      <w:bookmarkStart w:id="3" w:name="OLE_LINK20"/>
      <w:r w:rsidRPr="00272817">
        <w:rPr>
          <w:rFonts w:ascii="Arial" w:hAnsi="Arial" w:cs="Arial"/>
          <w:b/>
          <w:sz w:val="20"/>
          <w:szCs w:val="20"/>
        </w:rPr>
        <w:t>S</w:t>
      </w:r>
      <w:r w:rsidR="002C77BF">
        <w:rPr>
          <w:rFonts w:ascii="Arial" w:hAnsi="Arial" w:cs="Arial"/>
          <w:b/>
          <w:sz w:val="20"/>
          <w:szCs w:val="20"/>
        </w:rPr>
        <w:t>TELE</w:t>
      </w:r>
    </w:p>
    <w:p w14:paraId="584D859E" w14:textId="77777777" w:rsidR="002C77BF" w:rsidRDefault="002C77BF" w:rsidP="002C77BF">
      <w:pPr>
        <w:pStyle w:val="P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für Wallbox eMH2</w:t>
      </w:r>
      <w:bookmarkEnd w:id="0"/>
      <w:bookmarkEnd w:id="1"/>
    </w:p>
    <w:p w14:paraId="27BC7C1F" w14:textId="0B595AF7" w:rsidR="000459CE" w:rsidRPr="00272817" w:rsidRDefault="00680467" w:rsidP="002C77BF">
      <w:pPr>
        <w:pStyle w:val="P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POLEMH2</w:t>
      </w:r>
    </w:p>
    <w:p w14:paraId="3605980D" w14:textId="77777777" w:rsidR="000459CE" w:rsidRPr="00272817" w:rsidRDefault="000459CE" w:rsidP="000459C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0CBC25E" w14:textId="0A1C1B67" w:rsidR="00E40CE3" w:rsidRPr="00F221C3" w:rsidRDefault="000459CE" w:rsidP="00E40CE3">
      <w:pPr>
        <w:pStyle w:val="Pa4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proofErr w:type="spellStart"/>
      <w:r w:rsidRPr="00272817">
        <w:rPr>
          <w:rFonts w:ascii="Arial" w:hAnsi="Arial" w:cs="Arial"/>
          <w:sz w:val="20"/>
          <w:szCs w:val="20"/>
        </w:rPr>
        <w:t>Metallstele</w:t>
      </w:r>
      <w:proofErr w:type="spellEnd"/>
      <w:r w:rsidRPr="00272817">
        <w:rPr>
          <w:rFonts w:ascii="Arial" w:hAnsi="Arial" w:cs="Arial"/>
          <w:sz w:val="20"/>
          <w:szCs w:val="20"/>
        </w:rPr>
        <w:t xml:space="preserve"> zur Montage aller Wallboxen eMH</w:t>
      </w:r>
      <w:r w:rsidR="00272817">
        <w:rPr>
          <w:rFonts w:ascii="Arial" w:hAnsi="Arial" w:cs="Arial"/>
          <w:sz w:val="20"/>
          <w:szCs w:val="20"/>
        </w:rPr>
        <w:t>2</w:t>
      </w:r>
      <w:r w:rsidRPr="00272817">
        <w:rPr>
          <w:rFonts w:ascii="Arial" w:hAnsi="Arial" w:cs="Arial"/>
          <w:sz w:val="20"/>
          <w:szCs w:val="20"/>
        </w:rPr>
        <w:t xml:space="preserve"> von ABL im Außenbereich. </w:t>
      </w:r>
      <w:r w:rsidR="00E40CE3" w:rsidRPr="00272817">
        <w:rPr>
          <w:rFonts w:ascii="Arial" w:hAnsi="Arial" w:cs="Arial"/>
          <w:sz w:val="20"/>
          <w:szCs w:val="20"/>
        </w:rPr>
        <w:t xml:space="preserve">Stabiles Gehäuse aus elektrolytisch verzinktem Feinblech </w:t>
      </w:r>
      <w:r w:rsidR="00E40CE3" w:rsidRPr="00272817">
        <w:rPr>
          <w:rFonts w:ascii="Arial" w:eastAsiaTheme="minorHAnsi" w:hAnsi="Arial" w:cs="Arial"/>
          <w:sz w:val="20"/>
          <w:szCs w:val="20"/>
          <w:lang w:eastAsia="en-US"/>
        </w:rPr>
        <w:t xml:space="preserve">(DC01+ZE25/25-03) </w:t>
      </w:r>
      <w:r w:rsidR="00E40CE3" w:rsidRPr="00272817">
        <w:rPr>
          <w:rFonts w:ascii="Arial" w:hAnsi="Arial" w:cs="Arial"/>
          <w:sz w:val="20"/>
          <w:szCs w:val="20"/>
        </w:rPr>
        <w:t xml:space="preserve">mit Grundplatte aus Grobblech (DD11). Über </w:t>
      </w:r>
      <w:r w:rsidR="00E40CE3" w:rsidRPr="00272817">
        <w:rPr>
          <w:rFonts w:ascii="Arial" w:eastAsiaTheme="minorHAnsi" w:hAnsi="Arial" w:cs="Arial"/>
          <w:sz w:val="20"/>
          <w:szCs w:val="20"/>
          <w:lang w:eastAsia="en-US"/>
        </w:rPr>
        <w:t xml:space="preserve">Drehriegelverschluss </w:t>
      </w:r>
      <w:r w:rsidR="00E40CE3" w:rsidRPr="00272817">
        <w:rPr>
          <w:rFonts w:ascii="Arial" w:hAnsi="Arial" w:cs="Arial"/>
          <w:sz w:val="20"/>
          <w:szCs w:val="20"/>
        </w:rPr>
        <w:t xml:space="preserve">abschließbare Tür auf der Rückseite zum Schutz der </w:t>
      </w:r>
      <w:r w:rsidR="00E40CE3" w:rsidRPr="00F221C3">
        <w:rPr>
          <w:rFonts w:ascii="Arial" w:hAnsi="Arial" w:cs="Arial"/>
          <w:color w:val="000000" w:themeColor="text1"/>
          <w:sz w:val="20"/>
          <w:szCs w:val="20"/>
        </w:rPr>
        <w:t xml:space="preserve">Einbauten. </w:t>
      </w:r>
      <w:r w:rsidR="00E40CE3">
        <w:rPr>
          <w:rFonts w:ascii="Arial" w:hAnsi="Arial" w:cs="Arial"/>
          <w:color w:val="000000" w:themeColor="text1"/>
          <w:sz w:val="20"/>
          <w:szCs w:val="20"/>
        </w:rPr>
        <w:t>LED-</w:t>
      </w:r>
      <w:r w:rsidR="00E40CE3" w:rsidRPr="00F221C3">
        <w:rPr>
          <w:rFonts w:ascii="Arial" w:hAnsi="Arial" w:cs="Arial"/>
          <w:color w:val="000000" w:themeColor="text1"/>
          <w:sz w:val="20"/>
          <w:szCs w:val="20"/>
        </w:rPr>
        <w:t xml:space="preserve">Beleuchtung </w:t>
      </w:r>
      <w:r w:rsidR="00E40CE3">
        <w:rPr>
          <w:rFonts w:ascii="Arial" w:hAnsi="Arial" w:cs="Arial"/>
          <w:color w:val="000000" w:themeColor="text1"/>
          <w:sz w:val="20"/>
          <w:szCs w:val="20"/>
        </w:rPr>
        <w:t>i</w:t>
      </w:r>
      <w:r w:rsidR="00E40CE3" w:rsidRPr="00F221C3">
        <w:rPr>
          <w:rFonts w:ascii="Arial" w:hAnsi="Arial" w:cs="Arial"/>
          <w:color w:val="000000" w:themeColor="text1"/>
          <w:sz w:val="20"/>
          <w:szCs w:val="20"/>
        </w:rPr>
        <w:t xml:space="preserve">m </w:t>
      </w:r>
      <w:r w:rsidR="00E40CE3">
        <w:rPr>
          <w:rFonts w:ascii="Arial" w:hAnsi="Arial" w:cs="Arial"/>
          <w:color w:val="000000" w:themeColor="text1"/>
          <w:sz w:val="20"/>
          <w:szCs w:val="20"/>
        </w:rPr>
        <w:t>Ober</w:t>
      </w:r>
      <w:r w:rsidR="00E40CE3" w:rsidRPr="00F221C3">
        <w:rPr>
          <w:rFonts w:ascii="Arial" w:hAnsi="Arial" w:cs="Arial"/>
          <w:color w:val="000000" w:themeColor="text1"/>
          <w:sz w:val="20"/>
          <w:szCs w:val="20"/>
        </w:rPr>
        <w:t>teil mit</w:t>
      </w:r>
      <w:r w:rsidR="00E40CE3">
        <w:rPr>
          <w:rFonts w:ascii="Arial" w:hAnsi="Arial" w:cs="Arial"/>
          <w:color w:val="000000" w:themeColor="text1"/>
          <w:sz w:val="20"/>
          <w:szCs w:val="20"/>
        </w:rPr>
        <w:t xml:space="preserve"> integriertem</w:t>
      </w:r>
      <w:r w:rsidR="00E40CE3" w:rsidRPr="00F221C3">
        <w:rPr>
          <w:rFonts w:ascii="Arial" w:hAnsi="Arial" w:cs="Arial"/>
          <w:color w:val="000000" w:themeColor="text1"/>
          <w:sz w:val="20"/>
          <w:szCs w:val="20"/>
        </w:rPr>
        <w:t xml:space="preserve"> Dämmerungss</w:t>
      </w:r>
      <w:r w:rsidR="00E40CE3">
        <w:rPr>
          <w:rFonts w:ascii="Arial" w:hAnsi="Arial" w:cs="Arial"/>
          <w:color w:val="000000" w:themeColor="text1"/>
          <w:sz w:val="20"/>
          <w:szCs w:val="20"/>
        </w:rPr>
        <w:t>chalter.</w:t>
      </w:r>
      <w:r w:rsidR="00E40CE3" w:rsidRPr="00F221C3">
        <w:rPr>
          <w:rFonts w:ascii="Arial" w:hAnsi="Arial" w:cs="Arial"/>
          <w:color w:val="000000" w:themeColor="text1"/>
          <w:sz w:val="20"/>
          <w:szCs w:val="20"/>
        </w:rPr>
        <w:t xml:space="preserve"> 12 V Netzteil und Leitungsschutzschalter (6 A, 1-polig, C-Charakteristik) auf Hutschiene</w:t>
      </w:r>
      <w:r w:rsidR="00E40CE3">
        <w:rPr>
          <w:rFonts w:ascii="Arial" w:hAnsi="Arial" w:cs="Arial"/>
          <w:color w:val="000000" w:themeColor="text1"/>
          <w:sz w:val="20"/>
          <w:szCs w:val="20"/>
        </w:rPr>
        <w:t xml:space="preserve"> zur Stromversorgung</w:t>
      </w:r>
      <w:r w:rsidR="00E40CE3" w:rsidRPr="00F221C3">
        <w:rPr>
          <w:rFonts w:ascii="Arial" w:hAnsi="Arial" w:cs="Arial"/>
          <w:color w:val="000000" w:themeColor="text1"/>
          <w:sz w:val="20"/>
          <w:szCs w:val="20"/>
        </w:rPr>
        <w:t>. Durchgangsreihenklemmen für Leiter bis 16 mm</w:t>
      </w:r>
      <w:r w:rsidR="00E40CE3" w:rsidRPr="00F221C3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E40CE3" w:rsidRPr="00F221C3">
        <w:rPr>
          <w:rFonts w:ascii="Arial" w:hAnsi="Arial" w:cs="Arial"/>
          <w:color w:val="000000" w:themeColor="text1"/>
          <w:sz w:val="20"/>
          <w:szCs w:val="20"/>
        </w:rPr>
        <w:t xml:space="preserve"> auf Hutschiene </w:t>
      </w:r>
      <w:r w:rsidR="00E40CE3">
        <w:rPr>
          <w:rFonts w:ascii="Arial" w:hAnsi="Arial" w:cs="Arial"/>
          <w:color w:val="000000" w:themeColor="text1"/>
          <w:sz w:val="20"/>
          <w:szCs w:val="20"/>
        </w:rPr>
        <w:t xml:space="preserve">für Netzanschluss </w:t>
      </w:r>
      <w:r w:rsidR="00E40CE3" w:rsidRPr="00F221C3">
        <w:rPr>
          <w:rFonts w:ascii="Arial" w:hAnsi="Arial" w:cs="Arial"/>
          <w:color w:val="000000" w:themeColor="text1"/>
          <w:sz w:val="20"/>
          <w:szCs w:val="20"/>
        </w:rPr>
        <w:t>einer optional erhältlichen Wallbox eMH</w:t>
      </w:r>
      <w:r w:rsidR="00E40CE3">
        <w:rPr>
          <w:rFonts w:ascii="Arial" w:hAnsi="Arial" w:cs="Arial"/>
          <w:color w:val="000000" w:themeColor="text1"/>
          <w:sz w:val="20"/>
          <w:szCs w:val="20"/>
        </w:rPr>
        <w:t xml:space="preserve">2 </w:t>
      </w:r>
      <w:r w:rsidR="00E40CE3">
        <w:rPr>
          <w:rFonts w:ascii="Arial" w:hAnsi="Arial" w:cs="Arial"/>
          <w:color w:val="000000" w:themeColor="text1"/>
          <w:sz w:val="20"/>
          <w:szCs w:val="20"/>
        </w:rPr>
        <w:t>und Stromversorgung der LED-Beleuchtung</w:t>
      </w:r>
      <w:r w:rsidR="00E40CE3" w:rsidRPr="00F221C3">
        <w:rPr>
          <w:rFonts w:ascii="Arial" w:hAnsi="Arial" w:cs="Arial"/>
          <w:color w:val="000000" w:themeColor="text1"/>
          <w:sz w:val="20"/>
          <w:szCs w:val="20"/>
        </w:rPr>
        <w:t xml:space="preserve">. C-Schiene zur Befestigung einer handelsüblichen Zugentlastung. </w:t>
      </w:r>
      <w:r w:rsidR="00E40CE3">
        <w:rPr>
          <w:rFonts w:ascii="Arial" w:hAnsi="Arial" w:cs="Arial"/>
          <w:color w:val="000000" w:themeColor="text1"/>
          <w:sz w:val="20"/>
          <w:szCs w:val="20"/>
        </w:rPr>
        <w:t>Befestigungspunkte</w:t>
      </w:r>
      <w:r w:rsidR="00E40CE3" w:rsidRPr="00F221C3">
        <w:rPr>
          <w:rFonts w:ascii="Arial" w:hAnsi="Arial" w:cs="Arial"/>
          <w:color w:val="000000" w:themeColor="text1"/>
          <w:sz w:val="20"/>
          <w:szCs w:val="20"/>
        </w:rPr>
        <w:t xml:space="preserve"> im Korpus zur Montage von separat erhältlichem Wetterschutzdach WPR12 </w:t>
      </w:r>
      <w:r w:rsidR="00E40CE3">
        <w:rPr>
          <w:rFonts w:ascii="Arial" w:hAnsi="Arial" w:cs="Arial"/>
          <w:color w:val="000000" w:themeColor="text1"/>
          <w:sz w:val="20"/>
          <w:szCs w:val="20"/>
        </w:rPr>
        <w:t xml:space="preserve">und </w:t>
      </w:r>
      <w:r w:rsidR="00E40CE3" w:rsidRPr="00F221C3">
        <w:rPr>
          <w:rFonts w:ascii="Arial" w:hAnsi="Arial" w:cs="Arial"/>
          <w:color w:val="000000" w:themeColor="text1"/>
          <w:sz w:val="20"/>
          <w:szCs w:val="20"/>
        </w:rPr>
        <w:t>Ladekabelhalter CABHOLD.</w:t>
      </w:r>
    </w:p>
    <w:p w14:paraId="43EC5468" w14:textId="77777777" w:rsidR="00E40CE3" w:rsidRPr="00F221C3" w:rsidRDefault="00E40CE3" w:rsidP="00E40CE3">
      <w:pPr>
        <w:rPr>
          <w:rFonts w:ascii="Arial" w:hAnsi="Arial" w:cs="Arial"/>
          <w:color w:val="000000" w:themeColor="text1"/>
          <w:sz w:val="20"/>
          <w:szCs w:val="20"/>
        </w:rPr>
      </w:pPr>
      <w:r w:rsidRPr="00F221C3">
        <w:rPr>
          <w:rFonts w:ascii="Arial" w:hAnsi="Arial" w:cs="Arial"/>
          <w:color w:val="000000" w:themeColor="text1"/>
          <w:sz w:val="20"/>
          <w:szCs w:val="20"/>
        </w:rPr>
        <w:t>Montage der Ladestation über Schrauben im Lieferumfang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57EF129" w14:textId="77777777" w:rsidR="00E40CE3" w:rsidRPr="00E40CE3" w:rsidRDefault="00E40CE3" w:rsidP="00E40CE3">
      <w:pPr>
        <w:rPr>
          <w:lang w:eastAsia="de-DE"/>
        </w:rPr>
      </w:pPr>
    </w:p>
    <w:p w14:paraId="366C0F30" w14:textId="2F996F56" w:rsidR="00C26613" w:rsidRPr="00272817" w:rsidRDefault="00C26613" w:rsidP="00C26613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Beleuchtung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LEDs mit Dämmerungss</w:t>
      </w:r>
      <w:r w:rsidR="00EC458B">
        <w:rPr>
          <w:rFonts w:ascii="Arial" w:hAnsi="Arial" w:cs="Arial"/>
          <w:sz w:val="20"/>
          <w:szCs w:val="20"/>
        </w:rPr>
        <w:t>chalter</w:t>
      </w:r>
    </w:p>
    <w:p w14:paraId="6A8F676C" w14:textId="77777777" w:rsidR="00C26613" w:rsidRDefault="00C26613" w:rsidP="00C26613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Spannungsversorgung LEDs</w:t>
      </w:r>
      <w:r w:rsidRPr="00272817">
        <w:rPr>
          <w:rFonts w:ascii="Arial" w:hAnsi="Arial" w:cs="Arial"/>
          <w:sz w:val="20"/>
          <w:szCs w:val="20"/>
        </w:rPr>
        <w:tab/>
        <w:t>12 V Netzteil</w:t>
      </w:r>
      <w:r>
        <w:rPr>
          <w:rFonts w:ascii="Arial" w:hAnsi="Arial" w:cs="Arial"/>
          <w:sz w:val="20"/>
          <w:szCs w:val="20"/>
        </w:rPr>
        <w:t xml:space="preserve"> auf Hutschiene</w:t>
      </w:r>
    </w:p>
    <w:p w14:paraId="1A7F82E9" w14:textId="77777777" w:rsidR="00C26613" w:rsidRPr="00272817" w:rsidRDefault="00C26613" w:rsidP="00C26613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Anschlussklemmen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Durchgangsreihenklemmen für Leiter mit max. 16 mm</w:t>
      </w:r>
      <w:r w:rsidRPr="001A2CA3">
        <w:rPr>
          <w:rFonts w:ascii="Arial" w:hAnsi="Arial" w:cs="Arial"/>
          <w:sz w:val="20"/>
          <w:szCs w:val="20"/>
          <w:vertAlign w:val="superscript"/>
        </w:rPr>
        <w:t>2</w:t>
      </w:r>
    </w:p>
    <w:p w14:paraId="28CDF4F8" w14:textId="77777777" w:rsidR="00C26613" w:rsidRDefault="00C26613" w:rsidP="00C26613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Hutschiene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Pr="002728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 xml:space="preserve">., </w:t>
      </w:r>
      <w:r>
        <w:rPr>
          <w:rFonts w:ascii="Arial" w:hAnsi="Arial" w:cs="Arial"/>
          <w:sz w:val="20"/>
          <w:szCs w:val="20"/>
        </w:rPr>
        <w:t>1</w:t>
      </w:r>
      <w:r w:rsidRPr="00272817">
        <w:rPr>
          <w:rFonts w:ascii="Arial" w:hAnsi="Arial" w:cs="Arial"/>
          <w:sz w:val="20"/>
          <w:szCs w:val="20"/>
        </w:rPr>
        <w:t>50 x 35 mm</w:t>
      </w:r>
    </w:p>
    <w:p w14:paraId="003B9D26" w14:textId="77777777" w:rsidR="00C26613" w:rsidRPr="00272817" w:rsidRDefault="00C26613" w:rsidP="00C26613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C-Profilschiene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 </w:t>
      </w:r>
      <w:proofErr w:type="spellStart"/>
      <w:r>
        <w:rPr>
          <w:rFonts w:ascii="Arial" w:hAnsi="Arial" w:cs="Arial"/>
          <w:sz w:val="20"/>
          <w:szCs w:val="20"/>
        </w:rPr>
        <w:t>Stk</w:t>
      </w:r>
      <w:proofErr w:type="spellEnd"/>
      <w:r>
        <w:rPr>
          <w:rFonts w:ascii="Arial" w:hAnsi="Arial" w:cs="Arial"/>
          <w:sz w:val="20"/>
          <w:szCs w:val="20"/>
        </w:rPr>
        <w:t>., 120 x 35 mm</w:t>
      </w:r>
    </w:p>
    <w:p w14:paraId="0A08601F" w14:textId="77777777" w:rsidR="00C26613" w:rsidRPr="00272817" w:rsidRDefault="00C26613" w:rsidP="00C26613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Verriegelung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Drehriegelverschluss Doppelbart 3 mm Dorn</w:t>
      </w:r>
    </w:p>
    <w:p w14:paraId="7E5C4A45" w14:textId="77777777" w:rsidR="00C26613" w:rsidRPr="00272817" w:rsidRDefault="00C26613" w:rsidP="00C26613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Abmessungen (netto)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1.647 x </w:t>
      </w:r>
      <w:r>
        <w:rPr>
          <w:rFonts w:ascii="Arial" w:hAnsi="Arial" w:cs="Arial"/>
          <w:sz w:val="20"/>
          <w:szCs w:val="20"/>
        </w:rPr>
        <w:t>285</w:t>
      </w:r>
      <w:r w:rsidRPr="00272817">
        <w:rPr>
          <w:rFonts w:ascii="Arial" w:hAnsi="Arial" w:cs="Arial"/>
          <w:sz w:val="20"/>
          <w:szCs w:val="20"/>
        </w:rPr>
        <w:t xml:space="preserve"> x 180 m</w:t>
      </w:r>
      <w:r>
        <w:rPr>
          <w:rFonts w:ascii="Arial" w:hAnsi="Arial" w:cs="Arial"/>
          <w:sz w:val="20"/>
          <w:szCs w:val="20"/>
        </w:rPr>
        <w:t>m</w:t>
      </w:r>
      <w:r w:rsidRPr="00272817">
        <w:rPr>
          <w:rFonts w:ascii="Arial" w:hAnsi="Arial" w:cs="Arial"/>
          <w:sz w:val="20"/>
          <w:szCs w:val="20"/>
        </w:rPr>
        <w:t xml:space="preserve"> (H x B </w:t>
      </w:r>
      <w:proofErr w:type="gramStart"/>
      <w:r w:rsidRPr="00272817">
        <w:rPr>
          <w:rFonts w:ascii="Arial" w:hAnsi="Arial" w:cs="Arial"/>
          <w:sz w:val="20"/>
          <w:szCs w:val="20"/>
        </w:rPr>
        <w:t>x T</w:t>
      </w:r>
      <w:proofErr w:type="gramEnd"/>
      <w:r w:rsidRPr="00272817">
        <w:rPr>
          <w:rFonts w:ascii="Arial" w:hAnsi="Arial" w:cs="Arial"/>
          <w:sz w:val="20"/>
          <w:szCs w:val="20"/>
        </w:rPr>
        <w:t>)</w:t>
      </w:r>
    </w:p>
    <w:p w14:paraId="359A2C73" w14:textId="3819227A" w:rsidR="00C26613" w:rsidRPr="00272817" w:rsidRDefault="00C26613" w:rsidP="00C26613">
      <w:pPr>
        <w:pStyle w:val="Pa4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Abmessungen (brutto)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1.6</w:t>
      </w:r>
      <w:r>
        <w:rPr>
          <w:rFonts w:ascii="Arial" w:hAnsi="Arial" w:cs="Arial"/>
          <w:sz w:val="20"/>
          <w:szCs w:val="20"/>
        </w:rPr>
        <w:t>7</w:t>
      </w:r>
      <w:r w:rsidRPr="00272817">
        <w:rPr>
          <w:rFonts w:ascii="Arial" w:hAnsi="Arial" w:cs="Arial"/>
          <w:sz w:val="20"/>
          <w:szCs w:val="20"/>
        </w:rPr>
        <w:t xml:space="preserve">0 x </w:t>
      </w:r>
      <w:r>
        <w:rPr>
          <w:rFonts w:ascii="Arial" w:hAnsi="Arial" w:cs="Arial"/>
          <w:sz w:val="20"/>
          <w:szCs w:val="20"/>
        </w:rPr>
        <w:t>325</w:t>
      </w:r>
      <w:r w:rsidRPr="00272817">
        <w:rPr>
          <w:rFonts w:ascii="Arial" w:hAnsi="Arial" w:cs="Arial"/>
          <w:sz w:val="20"/>
          <w:szCs w:val="20"/>
        </w:rPr>
        <w:t xml:space="preserve"> x 2</w:t>
      </w:r>
      <w:r>
        <w:rPr>
          <w:rFonts w:ascii="Arial" w:hAnsi="Arial" w:cs="Arial"/>
          <w:sz w:val="20"/>
          <w:szCs w:val="20"/>
        </w:rPr>
        <w:t>3</w:t>
      </w:r>
      <w:r w:rsidRPr="00272817">
        <w:rPr>
          <w:rFonts w:ascii="Arial" w:hAnsi="Arial" w:cs="Arial"/>
          <w:sz w:val="20"/>
          <w:szCs w:val="20"/>
        </w:rPr>
        <w:t xml:space="preserve">0 mm (H x B </w:t>
      </w:r>
      <w:proofErr w:type="gramStart"/>
      <w:r w:rsidRPr="00272817">
        <w:rPr>
          <w:rFonts w:ascii="Arial" w:hAnsi="Arial" w:cs="Arial"/>
          <w:sz w:val="20"/>
          <w:szCs w:val="20"/>
        </w:rPr>
        <w:t>x T</w:t>
      </w:r>
      <w:proofErr w:type="gramEnd"/>
      <w:r w:rsidRPr="00272817">
        <w:rPr>
          <w:rFonts w:ascii="Arial" w:hAnsi="Arial" w:cs="Arial"/>
          <w:sz w:val="20"/>
          <w:szCs w:val="20"/>
        </w:rPr>
        <w:t>)</w:t>
      </w:r>
    </w:p>
    <w:p w14:paraId="0987CD1A" w14:textId="0569E27F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Schutzart Gehäuse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IP</w:t>
      </w:r>
      <w:r w:rsidR="00272817">
        <w:rPr>
          <w:rFonts w:ascii="Arial" w:hAnsi="Arial" w:cs="Arial"/>
          <w:sz w:val="20"/>
          <w:szCs w:val="20"/>
        </w:rPr>
        <w:t>4</w:t>
      </w:r>
      <w:r w:rsidRPr="00272817">
        <w:rPr>
          <w:rFonts w:ascii="Arial" w:hAnsi="Arial" w:cs="Arial"/>
          <w:sz w:val="20"/>
          <w:szCs w:val="20"/>
        </w:rPr>
        <w:t>4</w:t>
      </w:r>
    </w:p>
    <w:p w14:paraId="03170D32" w14:textId="05C0862E" w:rsidR="0071437E" w:rsidRPr="00272817" w:rsidRDefault="0071437E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Aufbauhöhe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bis maximal 2.000 m über NN</w:t>
      </w:r>
    </w:p>
    <w:p w14:paraId="39D417C4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Verpackungseinheit (VPE) </w:t>
      </w:r>
      <w:r w:rsidRPr="00272817">
        <w:rPr>
          <w:rFonts w:ascii="Arial" w:hAnsi="Arial" w:cs="Arial"/>
          <w:sz w:val="20"/>
          <w:szCs w:val="20"/>
        </w:rPr>
        <w:tab/>
        <w:t>1 Stück</w:t>
      </w:r>
    </w:p>
    <w:p w14:paraId="18A09252" w14:textId="45E8455D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Umgebungstemperatur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-</w:t>
      </w:r>
      <w:bookmarkStart w:id="4" w:name="OLE_LINK53"/>
      <w:bookmarkStart w:id="5" w:name="OLE_LINK54"/>
      <w:r w:rsidRPr="00272817">
        <w:rPr>
          <w:rFonts w:ascii="Arial" w:hAnsi="Arial" w:cs="Arial"/>
          <w:sz w:val="20"/>
          <w:szCs w:val="20"/>
        </w:rPr>
        <w:t>30 bis 40°C (Betrieb</w:t>
      </w:r>
      <w:bookmarkEnd w:id="4"/>
      <w:bookmarkEnd w:id="5"/>
      <w:r w:rsidRPr="00272817">
        <w:rPr>
          <w:rFonts w:ascii="Arial" w:hAnsi="Arial" w:cs="Arial"/>
          <w:sz w:val="20"/>
          <w:szCs w:val="20"/>
        </w:rPr>
        <w:t>)</w:t>
      </w:r>
    </w:p>
    <w:p w14:paraId="7AB9D287" w14:textId="74B4FEA8" w:rsidR="0071437E" w:rsidRPr="00272817" w:rsidRDefault="0071437E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Innentemperatur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-30 bis 55°C</w:t>
      </w:r>
    </w:p>
    <w:p w14:paraId="631A1EA4" w14:textId="0DF087C7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Luftfeuchte, relativ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5 bis 95% (nicht kondensierend)</w:t>
      </w:r>
    </w:p>
    <w:p w14:paraId="5F95A406" w14:textId="7EED9D55" w:rsidR="00C26613" w:rsidRPr="00272817" w:rsidRDefault="00C26613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 netto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ca. </w:t>
      </w:r>
      <w:r w:rsidR="005E384B">
        <w:rPr>
          <w:rFonts w:ascii="Arial" w:hAnsi="Arial" w:cs="Arial"/>
          <w:sz w:val="20"/>
          <w:szCs w:val="20"/>
        </w:rPr>
        <w:t>20 kg</w:t>
      </w:r>
    </w:p>
    <w:p w14:paraId="7C166506" w14:textId="7DF99073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Gewicht</w:t>
      </w:r>
      <w:r w:rsidR="00C26613">
        <w:rPr>
          <w:rFonts w:ascii="Arial" w:hAnsi="Arial" w:cs="Arial"/>
          <w:sz w:val="20"/>
          <w:szCs w:val="20"/>
        </w:rPr>
        <w:t xml:space="preserve"> brutto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ca. 2</w:t>
      </w:r>
      <w:r w:rsidR="005E384B">
        <w:rPr>
          <w:rFonts w:ascii="Arial" w:hAnsi="Arial" w:cs="Arial"/>
          <w:sz w:val="20"/>
          <w:szCs w:val="20"/>
        </w:rPr>
        <w:t>3</w:t>
      </w:r>
      <w:r w:rsidRPr="00272817">
        <w:rPr>
          <w:rFonts w:ascii="Arial" w:hAnsi="Arial" w:cs="Arial"/>
          <w:sz w:val="20"/>
          <w:szCs w:val="20"/>
        </w:rPr>
        <w:t xml:space="preserve"> kg</w:t>
      </w:r>
    </w:p>
    <w:p w14:paraId="52A99D76" w14:textId="77777777" w:rsidR="00C26613" w:rsidRPr="00272817" w:rsidRDefault="00C26613" w:rsidP="00C26613">
      <w:pPr>
        <w:pStyle w:val="Pa4"/>
        <w:rPr>
          <w:rFonts w:ascii="Arial" w:hAnsi="Arial" w:cs="Arial"/>
          <w:sz w:val="20"/>
          <w:szCs w:val="20"/>
        </w:rPr>
      </w:pPr>
      <w:bookmarkStart w:id="6" w:name="_Hlk81228763"/>
      <w:r w:rsidRPr="00272817">
        <w:rPr>
          <w:rFonts w:ascii="Arial" w:hAnsi="Arial" w:cs="Arial"/>
          <w:sz w:val="20"/>
          <w:szCs w:val="20"/>
        </w:rPr>
        <w:t xml:space="preserve">Bauart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proofErr w:type="spellStart"/>
      <w:r w:rsidRPr="00272817">
        <w:rPr>
          <w:rFonts w:ascii="Arial" w:hAnsi="Arial" w:cs="Arial"/>
          <w:sz w:val="20"/>
          <w:szCs w:val="20"/>
        </w:rPr>
        <w:t>Metallstele</w:t>
      </w:r>
      <w:proofErr w:type="spellEnd"/>
      <w:r w:rsidRPr="00272817">
        <w:rPr>
          <w:rFonts w:ascii="Arial" w:hAnsi="Arial" w:cs="Arial"/>
          <w:sz w:val="20"/>
          <w:szCs w:val="20"/>
        </w:rPr>
        <w:t xml:space="preserve"> mit rückseitiger Gehäusetür</w:t>
      </w:r>
    </w:p>
    <w:p w14:paraId="500A9A53" w14:textId="77777777" w:rsidR="00C26613" w:rsidRPr="00272817" w:rsidRDefault="00C26613" w:rsidP="00C26613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Material Gehäuse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proofErr w:type="gramStart"/>
      <w:r w:rsidRPr="00272817">
        <w:rPr>
          <w:rFonts w:ascii="Arial" w:hAnsi="Arial" w:cs="Arial"/>
          <w:sz w:val="20"/>
          <w:szCs w:val="20"/>
        </w:rPr>
        <w:t>Elektrolytisch</w:t>
      </w:r>
      <w:proofErr w:type="gramEnd"/>
      <w:r w:rsidRPr="00272817">
        <w:rPr>
          <w:rFonts w:ascii="Arial" w:hAnsi="Arial" w:cs="Arial"/>
          <w:sz w:val="20"/>
          <w:szCs w:val="20"/>
        </w:rPr>
        <w:t xml:space="preserve"> verzinktes Feinblech (DC01+ZE25/25-03)</w:t>
      </w:r>
    </w:p>
    <w:bookmarkEnd w:id="6"/>
    <w:p w14:paraId="41CF2F8E" w14:textId="77777777" w:rsidR="00C26613" w:rsidRPr="00272817" w:rsidRDefault="00C26613" w:rsidP="00C26613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Farbe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RAL</w:t>
      </w:r>
      <w:r>
        <w:rPr>
          <w:rFonts w:ascii="Arial" w:hAnsi="Arial" w:cs="Arial"/>
          <w:sz w:val="20"/>
          <w:szCs w:val="20"/>
        </w:rPr>
        <w:t xml:space="preserve"> 9011</w:t>
      </w:r>
      <w:r w:rsidRPr="00272817">
        <w:rPr>
          <w:rFonts w:ascii="Arial" w:hAnsi="Arial" w:cs="Arial"/>
          <w:sz w:val="20"/>
          <w:szCs w:val="20"/>
        </w:rPr>
        <w:t xml:space="preserve"> Grobstruktur, seiden</w:t>
      </w:r>
      <w:r>
        <w:rPr>
          <w:rFonts w:ascii="Arial" w:hAnsi="Arial" w:cs="Arial"/>
          <w:sz w:val="20"/>
          <w:szCs w:val="20"/>
        </w:rPr>
        <w:t>matt</w:t>
      </w:r>
    </w:p>
    <w:p w14:paraId="523484FF" w14:textId="50822127" w:rsidR="0071437E" w:rsidRPr="00272817" w:rsidRDefault="0071437E" w:rsidP="0071437E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Material Grundplatte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Grobblech (DD11)</w:t>
      </w:r>
    </w:p>
    <w:p w14:paraId="18EAAAAA" w14:textId="5854C222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ABL</w:t>
      </w:r>
    </w:p>
    <w:p w14:paraId="46A877BB" w14:textId="46BDE887" w:rsidR="00E704E5" w:rsidRPr="00272817" w:rsidRDefault="00E704E5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Stele für Wallbox eMH2</w:t>
      </w:r>
    </w:p>
    <w:p w14:paraId="7DA1F693" w14:textId="7D9A69B2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C26613">
        <w:rPr>
          <w:rFonts w:ascii="Arial" w:hAnsi="Arial" w:cs="Arial"/>
          <w:sz w:val="20"/>
          <w:szCs w:val="20"/>
        </w:rPr>
        <w:t>POLEMH2</w:t>
      </w:r>
    </w:p>
    <w:p w14:paraId="497D6373" w14:textId="61ED8790" w:rsidR="005168CC" w:rsidRPr="00272817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C26613" w:rsidRPr="00C26613">
        <w:rPr>
          <w:rFonts w:ascii="Arial" w:hAnsi="Arial" w:cs="Arial"/>
          <w:color w:val="auto"/>
          <w:sz w:val="20"/>
          <w:szCs w:val="20"/>
        </w:rPr>
        <w:t>4011721185781</w:t>
      </w:r>
    </w:p>
    <w:p w14:paraId="6A5D18C1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08B861F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53A51D37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005EAB8A" w14:textId="7777777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D5D7FE6" w14:textId="36A8F0C7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2"/>
      <w:bookmarkEnd w:id="3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Univers LT Pro 55"/>
    <w:panose1 w:val="020B0603020202020204"/>
    <w:charset w:val="4D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272817"/>
    <w:rsid w:val="002C77BF"/>
    <w:rsid w:val="005168CC"/>
    <w:rsid w:val="00522D59"/>
    <w:rsid w:val="005C1CEE"/>
    <w:rsid w:val="005E384B"/>
    <w:rsid w:val="00680467"/>
    <w:rsid w:val="00683954"/>
    <w:rsid w:val="006D466C"/>
    <w:rsid w:val="006F38D3"/>
    <w:rsid w:val="0071437E"/>
    <w:rsid w:val="00745AE1"/>
    <w:rsid w:val="008979BA"/>
    <w:rsid w:val="00C26613"/>
    <w:rsid w:val="00CA12D9"/>
    <w:rsid w:val="00D96A7F"/>
    <w:rsid w:val="00E40CE3"/>
    <w:rsid w:val="00E704E5"/>
    <w:rsid w:val="00EC458B"/>
    <w:rsid w:val="00F5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1729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Lea Wunderlich</cp:lastModifiedBy>
  <cp:revision>11</cp:revision>
  <dcterms:created xsi:type="dcterms:W3CDTF">2021-03-31T11:55:00Z</dcterms:created>
  <dcterms:modified xsi:type="dcterms:W3CDTF">2021-08-30T14:01:00Z</dcterms:modified>
</cp:coreProperties>
</file>