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33EA" w14:textId="26587A51" w:rsidR="00537FE2" w:rsidRPr="00537FE2" w:rsidRDefault="00537FE2" w:rsidP="00537FE2">
      <w:pPr>
        <w:rPr>
          <w:rFonts w:ascii="Arial" w:eastAsia="Calibri" w:hAnsi="Arial" w:cs="Arial"/>
          <w:b/>
          <w:sz w:val="20"/>
          <w:szCs w:val="20"/>
          <w:lang w:eastAsia="de-DE"/>
        </w:rPr>
      </w:pPr>
      <w:r w:rsidRPr="00537FE2">
        <w:rPr>
          <w:rFonts w:ascii="Arial" w:eastAsia="Calibri" w:hAnsi="Arial" w:cs="Arial"/>
          <w:b/>
          <w:sz w:val="20"/>
          <w:szCs w:val="20"/>
          <w:lang w:eastAsia="de-DE"/>
        </w:rPr>
        <w:t>EXTERNE</w:t>
      </w:r>
      <w:r>
        <w:rPr>
          <w:rFonts w:ascii="Arial" w:eastAsia="Calibri" w:hAnsi="Arial" w:cs="Arial"/>
          <w:b/>
          <w:sz w:val="20"/>
          <w:szCs w:val="20"/>
          <w:lang w:eastAsia="de-DE"/>
        </w:rPr>
        <w:t xml:space="preserve"> </w:t>
      </w:r>
      <w:r w:rsidRPr="00537FE2">
        <w:rPr>
          <w:rFonts w:ascii="Arial" w:eastAsia="Calibri" w:hAnsi="Arial" w:cs="Arial"/>
          <w:b/>
          <w:sz w:val="20"/>
          <w:szCs w:val="20"/>
          <w:lang w:eastAsia="de-DE"/>
        </w:rPr>
        <w:t>STEUERZENTRALE</w:t>
      </w:r>
    </w:p>
    <w:p w14:paraId="24A78555" w14:textId="5F47503D" w:rsidR="00537FE2" w:rsidRPr="00537FE2" w:rsidRDefault="00537FE2" w:rsidP="00537FE2">
      <w:pPr>
        <w:rPr>
          <w:rFonts w:ascii="Arial" w:eastAsia="Calibri" w:hAnsi="Arial" w:cs="Arial"/>
          <w:b/>
          <w:sz w:val="20"/>
          <w:szCs w:val="20"/>
          <w:lang w:eastAsia="de-DE"/>
        </w:rPr>
      </w:pPr>
      <w:r w:rsidRPr="00537FE2">
        <w:rPr>
          <w:rFonts w:ascii="Arial" w:eastAsia="Calibri" w:hAnsi="Arial" w:cs="Arial"/>
          <w:b/>
          <w:sz w:val="20"/>
          <w:szCs w:val="20"/>
          <w:lang w:eastAsia="de-DE"/>
        </w:rPr>
        <w:t xml:space="preserve">Für </w:t>
      </w:r>
      <w:r w:rsidR="00EF2C60">
        <w:rPr>
          <w:rFonts w:ascii="Arial" w:eastAsia="Calibri" w:hAnsi="Arial" w:cs="Arial"/>
          <w:b/>
          <w:sz w:val="20"/>
          <w:szCs w:val="20"/>
          <w:lang w:eastAsia="de-DE"/>
        </w:rPr>
        <w:t>Controlle</w:t>
      </w:r>
      <w:r w:rsidRPr="00537FE2">
        <w:rPr>
          <w:rFonts w:ascii="Arial" w:eastAsia="Calibri" w:hAnsi="Arial" w:cs="Arial"/>
          <w:b/>
          <w:sz w:val="20"/>
          <w:szCs w:val="20"/>
          <w:lang w:eastAsia="de-DE"/>
        </w:rPr>
        <w:t>r/</w:t>
      </w:r>
      <w:r w:rsidR="00EF2C60">
        <w:rPr>
          <w:rFonts w:ascii="Arial" w:eastAsia="Calibri" w:hAnsi="Arial" w:cs="Arial"/>
          <w:b/>
          <w:sz w:val="20"/>
          <w:szCs w:val="20"/>
          <w:lang w:eastAsia="de-DE"/>
        </w:rPr>
        <w:t>Extender</w:t>
      </w:r>
      <w:r w:rsidRPr="00537FE2">
        <w:rPr>
          <w:rFonts w:ascii="Arial" w:eastAsia="Calibri" w:hAnsi="Arial" w:cs="Arial"/>
          <w:b/>
          <w:sz w:val="20"/>
          <w:szCs w:val="20"/>
          <w:lang w:eastAsia="de-DE"/>
        </w:rPr>
        <w:t>-Anwendungen inkl. reev Dashboard Pro</w:t>
      </w:r>
    </w:p>
    <w:p w14:paraId="7555F50A" w14:textId="77777777" w:rsidR="00537FE2" w:rsidRDefault="00537FE2" w:rsidP="00537FE2">
      <w:pPr>
        <w:rPr>
          <w:rFonts w:ascii="Arial" w:eastAsia="Calibri" w:hAnsi="Arial" w:cs="Arial"/>
          <w:b/>
          <w:sz w:val="20"/>
          <w:szCs w:val="20"/>
          <w:lang w:eastAsia="de-DE"/>
        </w:rPr>
      </w:pPr>
      <w:r w:rsidRPr="00537FE2">
        <w:rPr>
          <w:rFonts w:ascii="Arial" w:eastAsia="Calibri" w:hAnsi="Arial" w:cs="Arial"/>
          <w:b/>
          <w:sz w:val="20"/>
          <w:szCs w:val="20"/>
          <w:lang w:eastAsia="de-DE"/>
        </w:rPr>
        <w:t>1V0001P</w:t>
      </w:r>
    </w:p>
    <w:p w14:paraId="49B2C1E1" w14:textId="18B65E3F" w:rsidR="00537FE2" w:rsidRPr="00537FE2" w:rsidRDefault="00537FE2" w:rsidP="00537FE2">
      <w:pPr>
        <w:rPr>
          <w:rFonts w:ascii="Arial" w:eastAsia="Calibri" w:hAnsi="Arial" w:cs="Arial"/>
          <w:b/>
          <w:sz w:val="20"/>
          <w:szCs w:val="20"/>
          <w:lang w:eastAsia="de-DE"/>
        </w:rPr>
      </w:pPr>
    </w:p>
    <w:p w14:paraId="69C4B0D3" w14:textId="27120FB1"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 xml:space="preserve">Externe Steuerzentrale zur Konfiguration und Steuerung von Gruppen mit bis zu 16 Ladepunkten nach dem </w:t>
      </w:r>
      <w:r w:rsidR="00EF2C60">
        <w:rPr>
          <w:rFonts w:ascii="Arial" w:eastAsia="Calibri" w:hAnsi="Arial" w:cs="Arial"/>
          <w:bCs/>
          <w:sz w:val="20"/>
          <w:szCs w:val="20"/>
          <w:lang w:eastAsia="de-DE"/>
        </w:rPr>
        <w:t>Controller/Extender-</w:t>
      </w:r>
      <w:r w:rsidRPr="00537FE2">
        <w:rPr>
          <w:rFonts w:ascii="Arial" w:eastAsia="Calibri" w:hAnsi="Arial" w:cs="Arial"/>
          <w:bCs/>
          <w:sz w:val="20"/>
          <w:szCs w:val="20"/>
          <w:lang w:eastAsia="de-DE"/>
        </w:rPr>
        <w:t>Prinzip, mit folgenden Funktionen und technischen Eigenschaften:</w:t>
      </w:r>
    </w:p>
    <w:p w14:paraId="39C0718F" w14:textId="2F18889D"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Steuerzentrale zur Wandmontage, 1-phasiger Anschluss an das lokale Stromnetz bis Überspannungskategorie III mit 230V, 0,2A (40A Einschaltstrom), 50 Hz.</w:t>
      </w:r>
    </w:p>
    <w:p w14:paraId="4655AA93" w14:textId="5B3DB085" w:rsidR="00537FE2" w:rsidRPr="00537FE2" w:rsidRDefault="00537FE2" w:rsidP="00537FE2">
      <w:pPr>
        <w:rPr>
          <w:rFonts w:ascii="Arial" w:eastAsia="Calibri" w:hAnsi="Arial" w:cs="Arial"/>
          <w:bCs/>
          <w:sz w:val="20"/>
          <w:szCs w:val="20"/>
          <w:lang w:eastAsia="de-DE"/>
        </w:rPr>
      </w:pPr>
    </w:p>
    <w:p w14:paraId="5F7D9E98" w14:textId="49E9ADA7"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 xml:space="preserve">Integrierte Anbindung an das reev Dashboard Pro für Steuerung und Verwaltung der Ladeinfrastruktur, Vergabe von Zugangsrechten über mitgelieferte RFID-Karten, Nutzermanagement, Verbrauchskontrolle, Laden für registrierte Fahrer*innen, öffentliches Laden (eRoaming, Ad hoc), automatisierte Abrechnung sowie Monitoring und Reporting. Kommunikation mit dem reev Dashboard über LAN, LTE und OCPP Version 1.6, Transport über Websocket mit TLS. Steuerung einer Gruppe mit bis zu 16 Ladepunkten nach </w:t>
      </w:r>
      <w:r w:rsidR="00EF2C60">
        <w:rPr>
          <w:rFonts w:ascii="Arial" w:eastAsia="Calibri" w:hAnsi="Arial" w:cs="Arial"/>
          <w:bCs/>
          <w:sz w:val="20"/>
          <w:szCs w:val="20"/>
          <w:lang w:eastAsia="de-DE"/>
        </w:rPr>
        <w:t>Controller</w:t>
      </w:r>
      <w:r w:rsidRPr="00537FE2">
        <w:rPr>
          <w:rFonts w:ascii="Arial" w:eastAsia="Calibri" w:hAnsi="Arial" w:cs="Arial"/>
          <w:bCs/>
          <w:sz w:val="20"/>
          <w:szCs w:val="20"/>
          <w:lang w:eastAsia="de-DE"/>
        </w:rPr>
        <w:t>/</w:t>
      </w:r>
      <w:r w:rsidR="00EF2C60">
        <w:rPr>
          <w:rFonts w:ascii="Arial" w:eastAsia="Calibri" w:hAnsi="Arial" w:cs="Arial"/>
          <w:bCs/>
          <w:sz w:val="20"/>
          <w:szCs w:val="20"/>
          <w:lang w:eastAsia="de-DE"/>
        </w:rPr>
        <w:t>Extender</w:t>
      </w:r>
      <w:r w:rsidRPr="00537FE2">
        <w:rPr>
          <w:rFonts w:ascii="Arial" w:eastAsia="Calibri" w:hAnsi="Arial" w:cs="Arial"/>
          <w:bCs/>
          <w:sz w:val="20"/>
          <w:szCs w:val="20"/>
          <w:lang w:eastAsia="de-DE"/>
        </w:rPr>
        <w:t>-Prinzip mit Lastmanagement.</w:t>
      </w:r>
    </w:p>
    <w:p w14:paraId="713A1B36" w14:textId="440F5613"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Gehäuse aus Kunststoff nach Schutzart IP44 in anthrazit, für die geschützte Installation im Außenbereich und in Innenräumen.</w:t>
      </w:r>
    </w:p>
    <w:p w14:paraId="5D32D955" w14:textId="1B6602A7"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Zugang zur internen Elektronik über Rändelschraube auf Gehäuseoberteil.</w:t>
      </w:r>
    </w:p>
    <w:p w14:paraId="02C86F52" w14:textId="33807BCA"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Einrichtung und Parametrisierung über interne RS485-Schnittstelle.</w:t>
      </w:r>
      <w:r>
        <w:rPr>
          <w:rFonts w:ascii="Arial" w:eastAsia="Calibri" w:hAnsi="Arial" w:cs="Arial"/>
          <w:bCs/>
          <w:sz w:val="20"/>
          <w:szCs w:val="20"/>
          <w:lang w:eastAsia="de-DE"/>
        </w:rPr>
        <w:t xml:space="preserve"> </w:t>
      </w:r>
      <w:r w:rsidRPr="00537FE2">
        <w:rPr>
          <w:rFonts w:ascii="Arial" w:eastAsia="Calibri" w:hAnsi="Arial" w:cs="Arial"/>
          <w:bCs/>
          <w:sz w:val="20"/>
          <w:szCs w:val="20"/>
          <w:lang w:eastAsia="de-DE"/>
        </w:rPr>
        <w:t>Personenschutz durch internen RCCB Typ A 30 mA.</w:t>
      </w:r>
    </w:p>
    <w:p w14:paraId="7F3636ED" w14:textId="6C183FC5"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Ausführliche Bedienungsanleitung, Montage-Set, reev Willkommensbrief, 2 reev RFID-Karten, 2 reev QR-Codes sowie 1 SIM-Karte im Lieferumfang enthalten.</w:t>
      </w:r>
    </w:p>
    <w:p w14:paraId="5DE621ED" w14:textId="60BC6A98" w:rsid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Anschlussfertig montiert und einzelstückgeprüft.</w:t>
      </w:r>
      <w:r w:rsidRPr="00537FE2">
        <w:rPr>
          <w:rFonts w:ascii="Arial" w:eastAsia="Calibri" w:hAnsi="Arial" w:cs="Arial"/>
          <w:bCs/>
          <w:sz w:val="20"/>
          <w:szCs w:val="20"/>
          <w:lang w:eastAsia="de-DE"/>
        </w:rPr>
        <w:tab/>
      </w:r>
    </w:p>
    <w:p w14:paraId="375239C3" w14:textId="77777777" w:rsidR="00537FE2" w:rsidRPr="00537FE2" w:rsidRDefault="00537FE2" w:rsidP="00537FE2">
      <w:pPr>
        <w:rPr>
          <w:rFonts w:ascii="Arial" w:eastAsia="Calibri" w:hAnsi="Arial" w:cs="Arial"/>
          <w:bCs/>
          <w:sz w:val="20"/>
          <w:szCs w:val="20"/>
          <w:lang w:eastAsia="de-DE"/>
        </w:rPr>
      </w:pPr>
    </w:p>
    <w:p w14:paraId="60B05670" w14:textId="21FED525" w:rsidR="00537FE2" w:rsidRPr="00C9426D" w:rsidRDefault="00537FE2" w:rsidP="00C9426D">
      <w:pPr>
        <w:pStyle w:val="NurText"/>
        <w:rPr>
          <w:rFonts w:ascii="Arial" w:hAnsi="Arial" w:cs="Arial"/>
          <w:color w:val="000000"/>
          <w:sz w:val="20"/>
          <w:szCs w:val="20"/>
        </w:rPr>
      </w:pPr>
      <w:r w:rsidRPr="00537FE2">
        <w:rPr>
          <w:rFonts w:ascii="Arial" w:hAnsi="Arial" w:cs="Arial"/>
          <w:bCs/>
          <w:sz w:val="20"/>
          <w:szCs w:val="20"/>
          <w:lang w:eastAsia="de-DE"/>
        </w:rPr>
        <w:t>Spannungsversorgung</w:t>
      </w:r>
      <w:r w:rsidRPr="00537FE2">
        <w:rPr>
          <w:rFonts w:ascii="Arial" w:hAnsi="Arial" w:cs="Arial"/>
          <w:bCs/>
          <w:sz w:val="20"/>
          <w:szCs w:val="20"/>
          <w:lang w:eastAsia="de-DE"/>
        </w:rPr>
        <w:tab/>
      </w:r>
      <w:r>
        <w:rPr>
          <w:rFonts w:ascii="Arial" w:hAnsi="Arial" w:cs="Arial"/>
          <w:bCs/>
          <w:sz w:val="20"/>
          <w:szCs w:val="20"/>
          <w:lang w:eastAsia="de-DE"/>
        </w:rPr>
        <w:tab/>
      </w:r>
      <w:r w:rsidR="00C9426D" w:rsidRPr="00160CD7">
        <w:rPr>
          <w:rFonts w:ascii="Arial" w:hAnsi="Arial" w:cs="Arial"/>
          <w:color w:val="000000"/>
          <w:sz w:val="20"/>
          <w:szCs w:val="20"/>
        </w:rPr>
        <w:t xml:space="preserve">230 V, </w:t>
      </w:r>
      <w:r w:rsidR="00C9426D">
        <w:rPr>
          <w:rFonts w:ascii="Arial" w:hAnsi="Arial" w:cs="Arial"/>
          <w:color w:val="000000"/>
          <w:sz w:val="20"/>
          <w:szCs w:val="20"/>
        </w:rPr>
        <w:t>0,2</w:t>
      </w:r>
      <w:r w:rsidR="00C9426D" w:rsidRPr="00160CD7">
        <w:rPr>
          <w:rFonts w:ascii="Arial" w:hAnsi="Arial" w:cs="Arial"/>
          <w:color w:val="000000"/>
          <w:sz w:val="20"/>
          <w:szCs w:val="20"/>
        </w:rPr>
        <w:t xml:space="preserve"> A</w:t>
      </w:r>
      <w:r w:rsidR="00C9426D">
        <w:rPr>
          <w:rFonts w:ascii="Arial" w:hAnsi="Arial" w:cs="Arial"/>
          <w:color w:val="000000"/>
          <w:sz w:val="20"/>
          <w:szCs w:val="20"/>
        </w:rPr>
        <w:t xml:space="preserve"> (40 A Einschaltstrom)</w:t>
      </w:r>
      <w:r w:rsidR="00C9426D" w:rsidRPr="00160CD7">
        <w:rPr>
          <w:rFonts w:ascii="Arial" w:hAnsi="Arial" w:cs="Arial"/>
          <w:color w:val="000000"/>
          <w:sz w:val="20"/>
          <w:szCs w:val="20"/>
        </w:rPr>
        <w:t xml:space="preserve"> / 50 Hz</w:t>
      </w:r>
    </w:p>
    <w:p w14:paraId="67F1029E" w14:textId="77777777"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Netzanschluss für Zuleitung</w:t>
      </w:r>
      <w:r w:rsidRPr="00537FE2">
        <w:rPr>
          <w:rFonts w:ascii="Arial" w:eastAsia="Calibri" w:hAnsi="Arial" w:cs="Arial"/>
          <w:bCs/>
          <w:sz w:val="20"/>
          <w:szCs w:val="20"/>
          <w:lang w:eastAsia="de-DE"/>
        </w:rPr>
        <w:tab/>
        <w:t>bis 2 × 50 mm² (RCCB) und 1 × 4 mm² (PE)</w:t>
      </w:r>
    </w:p>
    <w:p w14:paraId="23FE51E0" w14:textId="3A609E8B"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Vorsicherung</w:t>
      </w:r>
      <w:r w:rsidRPr="00537FE2">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37FE2">
        <w:rPr>
          <w:rFonts w:ascii="Arial" w:eastAsia="Calibri" w:hAnsi="Arial" w:cs="Arial"/>
          <w:bCs/>
          <w:sz w:val="20"/>
          <w:szCs w:val="20"/>
          <w:lang w:eastAsia="de-DE"/>
        </w:rPr>
        <w:t>nicht erforderlich</w:t>
      </w:r>
    </w:p>
    <w:p w14:paraId="2A90B6E2" w14:textId="6D857FC8"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RCCB</w:t>
      </w:r>
      <w:r w:rsidRPr="00537FE2">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37FE2">
        <w:rPr>
          <w:rFonts w:ascii="Arial" w:eastAsia="Calibri" w:hAnsi="Arial" w:cs="Arial"/>
          <w:bCs/>
          <w:sz w:val="20"/>
          <w:szCs w:val="20"/>
          <w:lang w:eastAsia="de-DE"/>
        </w:rPr>
        <w:t>FI-Schutzschalter, Typ A, 30 mA</w:t>
      </w:r>
    </w:p>
    <w:p w14:paraId="73119598" w14:textId="1E00FFF5"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MCB</w:t>
      </w:r>
      <w:r w:rsidRPr="00537FE2">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37FE2">
        <w:rPr>
          <w:rFonts w:ascii="Arial" w:eastAsia="Calibri" w:hAnsi="Arial" w:cs="Arial"/>
          <w:bCs/>
          <w:sz w:val="20"/>
          <w:szCs w:val="20"/>
          <w:lang w:eastAsia="de-DE"/>
        </w:rPr>
        <w:t>B-Charakteristik, 6 A, 1+N</w:t>
      </w:r>
    </w:p>
    <w:p w14:paraId="78E8E265" w14:textId="3D98EA7A"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Schnittstelle</w:t>
      </w:r>
      <w:r w:rsidRPr="00537FE2">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37FE2">
        <w:rPr>
          <w:rFonts w:ascii="Arial" w:eastAsia="Calibri" w:hAnsi="Arial" w:cs="Arial"/>
          <w:bCs/>
          <w:sz w:val="20"/>
          <w:szCs w:val="20"/>
          <w:lang w:eastAsia="de-DE"/>
        </w:rPr>
        <w:t>RS485</w:t>
      </w:r>
    </w:p>
    <w:p w14:paraId="19423D6C" w14:textId="6DAD1A24"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Backend</w:t>
      </w:r>
      <w:r w:rsidRPr="00537FE2">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37FE2">
        <w:rPr>
          <w:rFonts w:ascii="Arial" w:eastAsia="Calibri" w:hAnsi="Arial" w:cs="Arial"/>
          <w:bCs/>
          <w:sz w:val="20"/>
          <w:szCs w:val="20"/>
          <w:lang w:eastAsia="de-DE"/>
        </w:rPr>
        <w:t xml:space="preserve">reev Dashboard Pro </w:t>
      </w:r>
    </w:p>
    <w:p w14:paraId="1D3B0E1C" w14:textId="24D0BE2E"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Zugangskontrolle</w:t>
      </w:r>
      <w:r w:rsidRPr="00537FE2">
        <w:rPr>
          <w:rFonts w:ascii="Arial" w:eastAsia="Calibri" w:hAnsi="Arial" w:cs="Arial"/>
          <w:bCs/>
          <w:sz w:val="20"/>
          <w:szCs w:val="20"/>
          <w:lang w:eastAsia="de-DE"/>
        </w:rPr>
        <w:tab/>
      </w:r>
      <w:r>
        <w:rPr>
          <w:rFonts w:ascii="Arial" w:eastAsia="Calibri" w:hAnsi="Arial" w:cs="Arial"/>
          <w:bCs/>
          <w:sz w:val="20"/>
          <w:szCs w:val="20"/>
          <w:lang w:eastAsia="de-DE"/>
        </w:rPr>
        <w:tab/>
      </w:r>
      <w:r w:rsidRPr="00537FE2">
        <w:rPr>
          <w:rFonts w:ascii="Arial" w:eastAsia="Calibri" w:hAnsi="Arial" w:cs="Arial"/>
          <w:bCs/>
          <w:sz w:val="20"/>
          <w:szCs w:val="20"/>
          <w:lang w:eastAsia="de-DE"/>
        </w:rPr>
        <w:t>Vergabe von Zugangsrechten für Fahrer*innen mittels RFID-Karten</w:t>
      </w:r>
    </w:p>
    <w:p w14:paraId="7D9912A6" w14:textId="0A7768CA"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Abrechnung</w:t>
      </w:r>
      <w:r w:rsidRPr="00537FE2">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37FE2">
        <w:rPr>
          <w:rFonts w:ascii="Arial" w:eastAsia="Calibri" w:hAnsi="Arial" w:cs="Arial"/>
          <w:bCs/>
          <w:sz w:val="20"/>
          <w:szCs w:val="20"/>
          <w:lang w:eastAsia="de-DE"/>
        </w:rPr>
        <w:t xml:space="preserve">Automatisierte Rechnungsstellung und buchungskontengenaue </w:t>
      </w:r>
    </w:p>
    <w:p w14:paraId="2206ACB8" w14:textId="1BA9519A" w:rsidR="00537FE2" w:rsidRPr="00537FE2" w:rsidRDefault="00537FE2" w:rsidP="00537FE2">
      <w:pPr>
        <w:ind w:left="2124" w:firstLine="708"/>
        <w:rPr>
          <w:rFonts w:ascii="Arial" w:eastAsia="Calibri" w:hAnsi="Arial" w:cs="Arial"/>
          <w:bCs/>
          <w:sz w:val="20"/>
          <w:szCs w:val="20"/>
          <w:lang w:eastAsia="de-DE"/>
        </w:rPr>
      </w:pPr>
      <w:r w:rsidRPr="00537FE2">
        <w:rPr>
          <w:rFonts w:ascii="Arial" w:eastAsia="Calibri" w:hAnsi="Arial" w:cs="Arial"/>
          <w:bCs/>
          <w:sz w:val="20"/>
          <w:szCs w:val="20"/>
          <w:lang w:eastAsia="de-DE"/>
        </w:rPr>
        <w:t xml:space="preserve">Verbrauchskontrolle zur internen Verrechnung </w:t>
      </w:r>
    </w:p>
    <w:p w14:paraId="71D3CC0D" w14:textId="2773A495"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Kommunikation</w:t>
      </w:r>
      <w:r w:rsidRPr="00537FE2">
        <w:rPr>
          <w:rFonts w:ascii="Arial" w:eastAsia="Calibri" w:hAnsi="Arial" w:cs="Arial"/>
          <w:bCs/>
          <w:sz w:val="20"/>
          <w:szCs w:val="20"/>
          <w:lang w:eastAsia="de-DE"/>
        </w:rPr>
        <w:tab/>
        <w:t xml:space="preserve"> </w:t>
      </w:r>
      <w:r>
        <w:rPr>
          <w:rFonts w:ascii="Arial" w:eastAsia="Calibri" w:hAnsi="Arial" w:cs="Arial"/>
          <w:bCs/>
          <w:sz w:val="20"/>
          <w:szCs w:val="20"/>
          <w:lang w:eastAsia="de-DE"/>
        </w:rPr>
        <w:tab/>
      </w:r>
      <w:r>
        <w:rPr>
          <w:rFonts w:ascii="Arial" w:eastAsia="Calibri" w:hAnsi="Arial" w:cs="Arial"/>
          <w:bCs/>
          <w:sz w:val="20"/>
          <w:szCs w:val="20"/>
          <w:lang w:eastAsia="de-DE"/>
        </w:rPr>
        <w:tab/>
      </w:r>
      <w:r w:rsidRPr="00537FE2">
        <w:rPr>
          <w:rFonts w:ascii="Arial" w:eastAsia="Calibri" w:hAnsi="Arial" w:cs="Arial"/>
          <w:bCs/>
          <w:sz w:val="20"/>
          <w:szCs w:val="20"/>
          <w:lang w:eastAsia="de-DE"/>
        </w:rPr>
        <w:t xml:space="preserve">LAN, LTE – OCPP 1.6, Transport </w:t>
      </w:r>
      <w:r w:rsidR="008C5724">
        <w:rPr>
          <w:rFonts w:ascii="Arial" w:eastAsia="Calibri" w:hAnsi="Arial" w:cs="Arial"/>
          <w:bCs/>
          <w:sz w:val="20"/>
          <w:szCs w:val="20"/>
          <w:lang w:eastAsia="de-DE"/>
        </w:rPr>
        <w:t xml:space="preserve">über </w:t>
      </w:r>
      <w:r w:rsidRPr="00537FE2">
        <w:rPr>
          <w:rFonts w:ascii="Arial" w:eastAsia="Calibri" w:hAnsi="Arial" w:cs="Arial"/>
          <w:bCs/>
          <w:sz w:val="20"/>
          <w:szCs w:val="20"/>
          <w:lang w:eastAsia="de-DE"/>
        </w:rPr>
        <w:t>Websocket mit TLS</w:t>
      </w:r>
    </w:p>
    <w:p w14:paraId="65481285" w14:textId="35747F9B"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Schutzklasse</w:t>
      </w:r>
      <w:r w:rsidRPr="00537FE2">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37FE2">
        <w:rPr>
          <w:rFonts w:ascii="Arial" w:eastAsia="Calibri" w:hAnsi="Arial" w:cs="Arial"/>
          <w:bCs/>
          <w:sz w:val="20"/>
          <w:szCs w:val="20"/>
          <w:lang w:eastAsia="de-DE"/>
        </w:rPr>
        <w:t>I</w:t>
      </w:r>
    </w:p>
    <w:p w14:paraId="18FB65A4" w14:textId="0B07B982"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Überspannungskategorie</w:t>
      </w:r>
      <w:r w:rsidRPr="00537FE2">
        <w:rPr>
          <w:rFonts w:ascii="Arial" w:eastAsia="Calibri" w:hAnsi="Arial" w:cs="Arial"/>
          <w:bCs/>
          <w:sz w:val="20"/>
          <w:szCs w:val="20"/>
          <w:lang w:eastAsia="de-DE"/>
        </w:rPr>
        <w:tab/>
        <w:t>III</w:t>
      </w:r>
    </w:p>
    <w:p w14:paraId="7F76F893" w14:textId="42647490"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Abmessungen (netto)</w:t>
      </w:r>
      <w:r w:rsidRPr="00537FE2">
        <w:rPr>
          <w:rFonts w:ascii="Arial" w:eastAsia="Calibri" w:hAnsi="Arial" w:cs="Arial"/>
          <w:bCs/>
          <w:sz w:val="20"/>
          <w:szCs w:val="20"/>
          <w:lang w:eastAsia="de-DE"/>
        </w:rPr>
        <w:tab/>
      </w:r>
      <w:r>
        <w:rPr>
          <w:rFonts w:ascii="Arial" w:eastAsia="Calibri" w:hAnsi="Arial" w:cs="Arial"/>
          <w:bCs/>
          <w:sz w:val="20"/>
          <w:szCs w:val="20"/>
          <w:lang w:eastAsia="de-DE"/>
        </w:rPr>
        <w:tab/>
      </w:r>
      <w:r w:rsidRPr="00537FE2">
        <w:rPr>
          <w:rFonts w:ascii="Arial" w:eastAsia="Calibri" w:hAnsi="Arial" w:cs="Arial"/>
          <w:bCs/>
          <w:sz w:val="20"/>
          <w:szCs w:val="20"/>
          <w:lang w:eastAsia="de-DE"/>
        </w:rPr>
        <w:t>320 x 205 x 146 mm (H x B x T)</w:t>
      </w:r>
    </w:p>
    <w:p w14:paraId="122B21DB" w14:textId="22D884F7"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Abmessungen (brutto)</w:t>
      </w:r>
      <w:r w:rsidRPr="00537FE2">
        <w:rPr>
          <w:rFonts w:ascii="Arial" w:eastAsia="Calibri" w:hAnsi="Arial" w:cs="Arial"/>
          <w:bCs/>
          <w:sz w:val="20"/>
          <w:szCs w:val="20"/>
          <w:lang w:eastAsia="de-DE"/>
        </w:rPr>
        <w:tab/>
      </w:r>
      <w:r>
        <w:rPr>
          <w:rFonts w:ascii="Arial" w:eastAsia="Calibri" w:hAnsi="Arial" w:cs="Arial"/>
          <w:bCs/>
          <w:sz w:val="20"/>
          <w:szCs w:val="20"/>
          <w:lang w:eastAsia="de-DE"/>
        </w:rPr>
        <w:tab/>
      </w:r>
      <w:r w:rsidRPr="00537FE2">
        <w:rPr>
          <w:rFonts w:ascii="Arial" w:eastAsia="Calibri" w:hAnsi="Arial" w:cs="Arial"/>
          <w:bCs/>
          <w:sz w:val="20"/>
          <w:szCs w:val="20"/>
          <w:lang w:eastAsia="de-DE"/>
        </w:rPr>
        <w:t>370 x 295 x 170 mm (H x B x T)</w:t>
      </w:r>
    </w:p>
    <w:p w14:paraId="1BBE8B2E" w14:textId="77777777"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Verpackungseinheit (VPE)</w:t>
      </w:r>
      <w:r w:rsidRPr="00537FE2">
        <w:rPr>
          <w:rFonts w:ascii="Arial" w:eastAsia="Calibri" w:hAnsi="Arial" w:cs="Arial"/>
          <w:bCs/>
          <w:sz w:val="20"/>
          <w:szCs w:val="20"/>
          <w:lang w:eastAsia="de-DE"/>
        </w:rPr>
        <w:tab/>
        <w:t>1 Stück</w:t>
      </w:r>
    </w:p>
    <w:p w14:paraId="77EE1529" w14:textId="27BD4099"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Umgebungstemperatur</w:t>
      </w:r>
      <w:r w:rsidRPr="00537FE2">
        <w:rPr>
          <w:rFonts w:ascii="Arial" w:eastAsia="Calibri" w:hAnsi="Arial" w:cs="Arial"/>
          <w:bCs/>
          <w:sz w:val="20"/>
          <w:szCs w:val="20"/>
          <w:lang w:eastAsia="de-DE"/>
        </w:rPr>
        <w:tab/>
      </w:r>
      <w:r>
        <w:rPr>
          <w:rFonts w:ascii="Arial" w:eastAsia="Calibri" w:hAnsi="Arial" w:cs="Arial"/>
          <w:bCs/>
          <w:sz w:val="20"/>
          <w:szCs w:val="20"/>
          <w:lang w:eastAsia="de-DE"/>
        </w:rPr>
        <w:tab/>
      </w:r>
      <w:r w:rsidRPr="00537FE2">
        <w:rPr>
          <w:rFonts w:ascii="Arial" w:eastAsia="Calibri" w:hAnsi="Arial" w:cs="Arial"/>
          <w:bCs/>
          <w:sz w:val="20"/>
          <w:szCs w:val="20"/>
          <w:lang w:eastAsia="de-DE"/>
        </w:rPr>
        <w:t xml:space="preserve">-30 bis </w:t>
      </w:r>
      <w:r>
        <w:rPr>
          <w:rFonts w:ascii="Arial" w:eastAsia="Calibri" w:hAnsi="Arial" w:cs="Arial"/>
          <w:bCs/>
          <w:sz w:val="20"/>
          <w:szCs w:val="20"/>
          <w:lang w:eastAsia="de-DE"/>
        </w:rPr>
        <w:t>4</w:t>
      </w:r>
      <w:r w:rsidRPr="00537FE2">
        <w:rPr>
          <w:rFonts w:ascii="Arial" w:eastAsia="Calibri" w:hAnsi="Arial" w:cs="Arial"/>
          <w:bCs/>
          <w:sz w:val="20"/>
          <w:szCs w:val="20"/>
          <w:lang w:eastAsia="de-DE"/>
        </w:rPr>
        <w:t>0°C (Betrieb)</w:t>
      </w:r>
    </w:p>
    <w:p w14:paraId="03AEC19B" w14:textId="13764BBE"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Luftfeuchte, relativ</w:t>
      </w:r>
      <w:r w:rsidRPr="00537FE2">
        <w:rPr>
          <w:rFonts w:ascii="Arial" w:eastAsia="Calibri" w:hAnsi="Arial" w:cs="Arial"/>
          <w:bCs/>
          <w:sz w:val="20"/>
          <w:szCs w:val="20"/>
          <w:lang w:eastAsia="de-DE"/>
        </w:rPr>
        <w:tab/>
      </w:r>
      <w:r>
        <w:rPr>
          <w:rFonts w:ascii="Arial" w:eastAsia="Calibri" w:hAnsi="Arial" w:cs="Arial"/>
          <w:bCs/>
          <w:sz w:val="20"/>
          <w:szCs w:val="20"/>
          <w:lang w:eastAsia="de-DE"/>
        </w:rPr>
        <w:tab/>
      </w:r>
      <w:r w:rsidRPr="00537FE2">
        <w:rPr>
          <w:rFonts w:ascii="Arial" w:eastAsia="Calibri" w:hAnsi="Arial" w:cs="Arial"/>
          <w:bCs/>
          <w:sz w:val="20"/>
          <w:szCs w:val="20"/>
          <w:lang w:eastAsia="de-DE"/>
        </w:rPr>
        <w:t>5 bis 95% (nicht kondensierend)</w:t>
      </w:r>
    </w:p>
    <w:p w14:paraId="62460696" w14:textId="5C409A88"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Gewicht</w:t>
      </w:r>
      <w:r w:rsidRPr="00537FE2">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37FE2">
        <w:rPr>
          <w:rFonts w:ascii="Arial" w:eastAsia="Calibri" w:hAnsi="Arial" w:cs="Arial"/>
          <w:bCs/>
          <w:sz w:val="20"/>
          <w:szCs w:val="20"/>
          <w:lang w:eastAsia="de-DE"/>
        </w:rPr>
        <w:t>ca. 2 kg</w:t>
      </w:r>
    </w:p>
    <w:p w14:paraId="337799EF" w14:textId="63488025"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Bauart</w:t>
      </w:r>
      <w:r w:rsidRPr="00537FE2">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37FE2">
        <w:rPr>
          <w:rFonts w:ascii="Arial" w:eastAsia="Calibri" w:hAnsi="Arial" w:cs="Arial"/>
          <w:bCs/>
          <w:sz w:val="20"/>
          <w:szCs w:val="20"/>
          <w:lang w:eastAsia="de-DE"/>
        </w:rPr>
        <w:t>Wandgehäuse</w:t>
      </w:r>
    </w:p>
    <w:p w14:paraId="0E593FD1" w14:textId="2B890F45"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Material</w:t>
      </w:r>
      <w:r w:rsidRPr="00537FE2">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37FE2">
        <w:rPr>
          <w:rFonts w:ascii="Arial" w:eastAsia="Calibri" w:hAnsi="Arial" w:cs="Arial"/>
          <w:bCs/>
          <w:sz w:val="20"/>
          <w:szCs w:val="20"/>
          <w:lang w:eastAsia="de-DE"/>
        </w:rPr>
        <w:t>Kunststoff</w:t>
      </w:r>
    </w:p>
    <w:p w14:paraId="10F1EE2D" w14:textId="05D4BDE8"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Farbe</w:t>
      </w:r>
      <w:r w:rsidRPr="00537FE2">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37FE2">
        <w:rPr>
          <w:rFonts w:ascii="Arial" w:eastAsia="Calibri" w:hAnsi="Arial" w:cs="Arial"/>
          <w:bCs/>
          <w:sz w:val="20"/>
          <w:szCs w:val="20"/>
          <w:lang w:eastAsia="de-DE"/>
        </w:rPr>
        <w:t>Gehäuse: anthrazit; Blende: lichtgrau</w:t>
      </w:r>
    </w:p>
    <w:p w14:paraId="2C4ADF22" w14:textId="2D9DC469"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Hersteller</w:t>
      </w:r>
      <w:r w:rsidRPr="00537FE2">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37FE2">
        <w:rPr>
          <w:rFonts w:ascii="Arial" w:eastAsia="Calibri" w:hAnsi="Arial" w:cs="Arial"/>
          <w:bCs/>
          <w:sz w:val="20"/>
          <w:szCs w:val="20"/>
          <w:lang w:eastAsia="de-DE"/>
        </w:rPr>
        <w:t>ABL</w:t>
      </w:r>
    </w:p>
    <w:p w14:paraId="4F5EEA53" w14:textId="34B0CEFC"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Fabrikat</w:t>
      </w:r>
      <w:r w:rsidRPr="00537FE2">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37FE2">
        <w:rPr>
          <w:rFonts w:ascii="Arial" w:eastAsia="Calibri" w:hAnsi="Arial" w:cs="Arial"/>
          <w:bCs/>
          <w:sz w:val="20"/>
          <w:szCs w:val="20"/>
          <w:lang w:eastAsia="de-DE"/>
        </w:rPr>
        <w:t>Externe Steuerzentrale</w:t>
      </w:r>
    </w:p>
    <w:p w14:paraId="07505D3B" w14:textId="7E016C57"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Produktnummer</w:t>
      </w:r>
      <w:r w:rsidRPr="00537FE2">
        <w:rPr>
          <w:rFonts w:ascii="Arial" w:eastAsia="Calibri" w:hAnsi="Arial" w:cs="Arial"/>
          <w:bCs/>
          <w:sz w:val="20"/>
          <w:szCs w:val="20"/>
          <w:lang w:eastAsia="de-DE"/>
        </w:rPr>
        <w:tab/>
      </w:r>
      <w:r>
        <w:rPr>
          <w:rFonts w:ascii="Arial" w:eastAsia="Calibri" w:hAnsi="Arial" w:cs="Arial"/>
          <w:bCs/>
          <w:sz w:val="20"/>
          <w:szCs w:val="20"/>
          <w:lang w:eastAsia="de-DE"/>
        </w:rPr>
        <w:tab/>
      </w:r>
      <w:r w:rsidRPr="00537FE2">
        <w:rPr>
          <w:rFonts w:ascii="Arial" w:eastAsia="Calibri" w:hAnsi="Arial" w:cs="Arial"/>
          <w:bCs/>
          <w:sz w:val="20"/>
          <w:szCs w:val="20"/>
          <w:lang w:eastAsia="de-DE"/>
        </w:rPr>
        <w:t>1V0001P</w:t>
      </w:r>
    </w:p>
    <w:p w14:paraId="31154334" w14:textId="17A63ACC"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Artikelnummer (EAN)</w:t>
      </w:r>
      <w:r w:rsidRPr="00537FE2">
        <w:rPr>
          <w:rFonts w:ascii="Arial" w:eastAsia="Calibri" w:hAnsi="Arial" w:cs="Arial"/>
          <w:bCs/>
          <w:sz w:val="20"/>
          <w:szCs w:val="20"/>
          <w:lang w:eastAsia="de-DE"/>
        </w:rPr>
        <w:tab/>
      </w:r>
      <w:r>
        <w:rPr>
          <w:rFonts w:ascii="Arial" w:eastAsia="Calibri" w:hAnsi="Arial" w:cs="Arial"/>
          <w:bCs/>
          <w:sz w:val="20"/>
          <w:szCs w:val="20"/>
          <w:lang w:eastAsia="de-DE"/>
        </w:rPr>
        <w:tab/>
      </w:r>
      <w:r w:rsidRPr="00537FE2">
        <w:rPr>
          <w:rFonts w:ascii="Arial" w:eastAsia="Calibri" w:hAnsi="Arial" w:cs="Arial"/>
          <w:bCs/>
          <w:sz w:val="20"/>
          <w:szCs w:val="20"/>
          <w:lang w:eastAsia="de-DE"/>
        </w:rPr>
        <w:t>4011721181554</w:t>
      </w:r>
    </w:p>
    <w:p w14:paraId="17BFE029" w14:textId="0E23D3B2"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Menge                                        ………………… Stk.</w:t>
      </w:r>
    </w:p>
    <w:p w14:paraId="37073633" w14:textId="13EF0FE6"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Liefern:                                       ………………… €/Stk</w:t>
      </w:r>
      <w:r w:rsidR="008C5724">
        <w:rPr>
          <w:rFonts w:ascii="Arial" w:eastAsia="Calibri" w:hAnsi="Arial" w:cs="Arial"/>
          <w:bCs/>
          <w:sz w:val="20"/>
          <w:szCs w:val="20"/>
          <w:lang w:eastAsia="de-DE"/>
        </w:rPr>
        <w:t>.</w:t>
      </w:r>
    </w:p>
    <w:p w14:paraId="2AB709F0" w14:textId="55419603"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Montage/Inbetriebnahme:          ………………… €/Stk.</w:t>
      </w:r>
    </w:p>
    <w:p w14:paraId="4B04F3A2" w14:textId="5024D86A"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EP:                                             ………………… €/Stk.</w:t>
      </w:r>
    </w:p>
    <w:p w14:paraId="18037794" w14:textId="308F46DB" w:rsidR="00537FE2" w:rsidRPr="00537FE2" w:rsidRDefault="00537FE2" w:rsidP="00537FE2">
      <w:pPr>
        <w:rPr>
          <w:rFonts w:ascii="Arial" w:eastAsia="Calibri" w:hAnsi="Arial" w:cs="Arial"/>
          <w:bCs/>
          <w:sz w:val="20"/>
          <w:szCs w:val="20"/>
          <w:lang w:eastAsia="de-DE"/>
        </w:rPr>
      </w:pPr>
      <w:r w:rsidRPr="00537FE2">
        <w:rPr>
          <w:rFonts w:ascii="Arial" w:eastAsia="Calibri" w:hAnsi="Arial" w:cs="Arial"/>
          <w:bCs/>
          <w:sz w:val="20"/>
          <w:szCs w:val="20"/>
          <w:lang w:eastAsia="de-DE"/>
        </w:rPr>
        <w:t>GP:                                             ………………… €</w:t>
      </w:r>
    </w:p>
    <w:sectPr w:rsidR="00537FE2" w:rsidRPr="00537FE2" w:rsidSect="006D466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LT Pro 55">
    <w:altName w:val="Univers LT Pro 55"/>
    <w:panose1 w:val="020B0603020202020204"/>
    <w:charset w:val="00"/>
    <w:family w:val="swiss"/>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CC"/>
    <w:rsid w:val="00026884"/>
    <w:rsid w:val="00040822"/>
    <w:rsid w:val="000459CE"/>
    <w:rsid w:val="000C02AE"/>
    <w:rsid w:val="00242762"/>
    <w:rsid w:val="005168CC"/>
    <w:rsid w:val="00537FE2"/>
    <w:rsid w:val="005C1CEE"/>
    <w:rsid w:val="006D466C"/>
    <w:rsid w:val="006F38D3"/>
    <w:rsid w:val="0071437E"/>
    <w:rsid w:val="00745AE1"/>
    <w:rsid w:val="008979BA"/>
    <w:rsid w:val="008C5724"/>
    <w:rsid w:val="008E65BB"/>
    <w:rsid w:val="009A477A"/>
    <w:rsid w:val="00AD0A4B"/>
    <w:rsid w:val="00BD1FBA"/>
    <w:rsid w:val="00C9426D"/>
    <w:rsid w:val="00CA12D9"/>
    <w:rsid w:val="00D56CD9"/>
    <w:rsid w:val="00D96A7F"/>
    <w:rsid w:val="00EF2C60"/>
    <w:rsid w:val="00F57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E273"/>
  <w15:chartTrackingRefBased/>
  <w15:docId w15:val="{D61BA6C4-F1FF-D740-A82B-ABDC4D18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02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5168CC"/>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5168CC"/>
    <w:rPr>
      <w:rFonts w:ascii="Consolas" w:eastAsia="Calibri" w:hAnsi="Consolas" w:cs="Times New Roman"/>
      <w:sz w:val="21"/>
      <w:szCs w:val="21"/>
    </w:rPr>
  </w:style>
  <w:style w:type="paragraph" w:customStyle="1" w:styleId="Pa4">
    <w:name w:val="Pa4"/>
    <w:basedOn w:val="Standard"/>
    <w:next w:val="Standard"/>
    <w:uiPriority w:val="99"/>
    <w:rsid w:val="005168CC"/>
    <w:pPr>
      <w:autoSpaceDE w:val="0"/>
      <w:autoSpaceDN w:val="0"/>
      <w:adjustRightInd w:val="0"/>
      <w:spacing w:line="161" w:lineRule="atLeast"/>
    </w:pPr>
    <w:rPr>
      <w:rFonts w:ascii="Univers LT Pro 55" w:eastAsia="Calibri" w:hAnsi="Univers LT Pro 55" w:cs="Times New Roman"/>
      <w:lang w:eastAsia="de-DE"/>
    </w:rPr>
  </w:style>
  <w:style w:type="paragraph" w:customStyle="1" w:styleId="Default">
    <w:name w:val="Default"/>
    <w:rsid w:val="005168CC"/>
    <w:pPr>
      <w:autoSpaceDE w:val="0"/>
      <w:autoSpaceDN w:val="0"/>
      <w:adjustRightInd w:val="0"/>
    </w:pPr>
    <w:rPr>
      <w:rFonts w:ascii="Univers LT Pro 55" w:eastAsia="Calibri" w:hAnsi="Univers LT Pro 55" w:cs="Univers LT Pro 55"/>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7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Preissig</dc:creator>
  <cp:keywords/>
  <dc:description/>
  <cp:lastModifiedBy>Lea Wunderlich</cp:lastModifiedBy>
  <cp:revision>12</cp:revision>
  <dcterms:created xsi:type="dcterms:W3CDTF">2021-03-31T11:55:00Z</dcterms:created>
  <dcterms:modified xsi:type="dcterms:W3CDTF">2021-05-31T15:12:00Z</dcterms:modified>
</cp:coreProperties>
</file>