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77C46" w14:textId="29B8450E" w:rsidR="001E1C34" w:rsidRPr="001E1C34" w:rsidRDefault="001E1C34" w:rsidP="001E1C34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bookmarkStart w:id="0" w:name="OLE_LINK19"/>
      <w:bookmarkStart w:id="1" w:name="OLE_LINK20"/>
      <w:r w:rsidRPr="001E1C34">
        <w:rPr>
          <w:rFonts w:ascii="Arial" w:eastAsia="Calibri" w:hAnsi="Arial" w:cs="Arial"/>
          <w:b/>
          <w:sz w:val="20"/>
          <w:szCs w:val="20"/>
          <w:lang w:eastAsia="de-DE"/>
        </w:rPr>
        <w:t xml:space="preserve">Energy Meter </w:t>
      </w:r>
      <w:r w:rsidR="00453A3A">
        <w:rPr>
          <w:rFonts w:ascii="Arial" w:eastAsia="Calibri" w:hAnsi="Arial" w:cs="Arial"/>
          <w:b/>
          <w:sz w:val="20"/>
          <w:szCs w:val="20"/>
          <w:lang w:eastAsia="de-DE"/>
        </w:rPr>
        <w:t>Pulsar</w:t>
      </w:r>
    </w:p>
    <w:p w14:paraId="3605980D" w14:textId="602FC825" w:rsidR="000459CE" w:rsidRDefault="001E1C34" w:rsidP="001E1C34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 w:rsidRPr="001E1C34">
        <w:rPr>
          <w:rFonts w:ascii="Arial" w:eastAsia="Calibri" w:hAnsi="Arial" w:cs="Arial"/>
          <w:b/>
          <w:sz w:val="20"/>
          <w:szCs w:val="20"/>
          <w:lang w:eastAsia="de-DE"/>
        </w:rPr>
        <w:t xml:space="preserve">Externer Zähler für </w:t>
      </w:r>
      <w:r w:rsidR="00453A3A">
        <w:rPr>
          <w:rFonts w:ascii="Arial" w:eastAsia="Calibri" w:hAnsi="Arial" w:cs="Arial"/>
          <w:b/>
          <w:sz w:val="20"/>
          <w:szCs w:val="20"/>
          <w:lang w:eastAsia="de-DE"/>
        </w:rPr>
        <w:t xml:space="preserve">PV-Laden und </w:t>
      </w:r>
      <w:r w:rsidRPr="001E1C34">
        <w:rPr>
          <w:rFonts w:ascii="Arial" w:eastAsia="Calibri" w:hAnsi="Arial" w:cs="Arial"/>
          <w:b/>
          <w:sz w:val="20"/>
          <w:szCs w:val="20"/>
          <w:lang w:eastAsia="de-DE"/>
        </w:rPr>
        <w:t>dynamisches Lastmanagement</w:t>
      </w:r>
    </w:p>
    <w:p w14:paraId="08FD6231" w14:textId="77777777" w:rsidR="00453A3A" w:rsidRDefault="00453A3A" w:rsidP="00453A3A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  <w:r w:rsidRPr="00453A3A">
        <w:rPr>
          <w:rFonts w:ascii="Arial" w:eastAsia="Calibri" w:hAnsi="Arial" w:cs="Arial"/>
          <w:b/>
          <w:sz w:val="20"/>
          <w:szCs w:val="20"/>
          <w:lang w:eastAsia="de-DE"/>
        </w:rPr>
        <w:t>100000450</w:t>
      </w:r>
    </w:p>
    <w:p w14:paraId="4463BD09" w14:textId="4157D704" w:rsidR="001E1C34" w:rsidRDefault="001E1C34" w:rsidP="001E1C34">
      <w:pPr>
        <w:autoSpaceDE w:val="0"/>
        <w:autoSpaceDN w:val="0"/>
        <w:adjustRightInd w:val="0"/>
        <w:rPr>
          <w:rFonts w:ascii="Arial" w:eastAsia="Calibri" w:hAnsi="Arial" w:cs="Arial"/>
          <w:b/>
          <w:sz w:val="20"/>
          <w:szCs w:val="20"/>
          <w:lang w:eastAsia="de-DE"/>
        </w:rPr>
      </w:pPr>
    </w:p>
    <w:p w14:paraId="453D660B" w14:textId="355A3750" w:rsidR="00FA160D" w:rsidRDefault="007E7F89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Energy Meter </w:t>
      </w:r>
      <w:r w:rsidR="00453A3A">
        <w:rPr>
          <w:rFonts w:ascii="Arial" w:eastAsia="Calibri" w:hAnsi="Arial" w:cs="Arial"/>
          <w:sz w:val="20"/>
          <w:szCs w:val="20"/>
          <w:lang w:eastAsia="de-DE"/>
        </w:rPr>
        <w:t xml:space="preserve">Pulsar </w:t>
      </w:r>
      <w:r w:rsidR="004A4FD4">
        <w:rPr>
          <w:rFonts w:ascii="Arial" w:eastAsia="Calibri" w:hAnsi="Arial" w:cs="Arial"/>
          <w:sz w:val="20"/>
          <w:szCs w:val="20"/>
          <w:lang w:eastAsia="de-DE"/>
        </w:rPr>
        <w:t>für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="00453A3A">
        <w:rPr>
          <w:rFonts w:ascii="Arial" w:eastAsia="Calibri" w:hAnsi="Arial" w:cs="Arial"/>
          <w:sz w:val="20"/>
          <w:szCs w:val="20"/>
          <w:lang w:eastAsia="de-DE"/>
        </w:rPr>
        <w:t xml:space="preserve">PV-Laden und 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>dynamisches Lastmanagement</w:t>
      </w:r>
      <w:r w:rsidR="00453A3A">
        <w:rPr>
          <w:rFonts w:ascii="Arial" w:eastAsia="Calibri" w:hAnsi="Arial" w:cs="Arial"/>
          <w:sz w:val="20"/>
          <w:szCs w:val="20"/>
          <w:lang w:eastAsia="de-DE"/>
        </w:rPr>
        <w:t>.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="00453A3A">
        <w:rPr>
          <w:rFonts w:ascii="Arial" w:eastAsia="Calibri" w:hAnsi="Arial" w:cs="Arial"/>
          <w:sz w:val="20"/>
          <w:szCs w:val="20"/>
          <w:lang w:eastAsia="de-DE"/>
        </w:rPr>
        <w:t xml:space="preserve">Intelligente Energiemanagementfunktionen zur effizienten Nutzung der PV-Anlage. Solar Laden und automatische Phasenumschaltung. </w:t>
      </w:r>
      <w:r w:rsidR="004A4FD4">
        <w:rPr>
          <w:rFonts w:ascii="Arial" w:eastAsia="Calibri" w:hAnsi="Arial" w:cs="Arial"/>
          <w:sz w:val="20"/>
          <w:szCs w:val="20"/>
          <w:lang w:eastAsia="de-DE"/>
        </w:rPr>
        <w:t>O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ptimale Nutzung des verfügbaren Netzanschlusses und </w:t>
      </w:r>
      <w:r w:rsidR="004A4FD4">
        <w:rPr>
          <w:rFonts w:ascii="Arial" w:eastAsia="Calibri" w:hAnsi="Arial" w:cs="Arial"/>
          <w:sz w:val="20"/>
          <w:szCs w:val="20"/>
          <w:lang w:eastAsia="de-DE"/>
        </w:rPr>
        <w:t>Schutz des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Hausanschluss</w:t>
      </w:r>
      <w:r w:rsidR="004A4FD4">
        <w:rPr>
          <w:rFonts w:ascii="Arial" w:eastAsia="Calibri" w:hAnsi="Arial" w:cs="Arial"/>
          <w:sz w:val="20"/>
          <w:szCs w:val="20"/>
          <w:lang w:eastAsia="de-DE"/>
        </w:rPr>
        <w:t>es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vor Überlast. </w:t>
      </w:r>
      <w:r>
        <w:rPr>
          <w:rFonts w:ascii="Arial" w:eastAsia="Calibri" w:hAnsi="Arial" w:cs="Arial"/>
          <w:sz w:val="20"/>
          <w:szCs w:val="20"/>
          <w:lang w:eastAsia="de-DE"/>
        </w:rPr>
        <w:t>Kompatibel mit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 w:rsidR="00453A3A">
        <w:rPr>
          <w:rFonts w:ascii="Arial" w:eastAsia="Calibri" w:hAnsi="Arial" w:cs="Arial"/>
          <w:sz w:val="20"/>
          <w:szCs w:val="20"/>
          <w:lang w:eastAsia="de-DE"/>
        </w:rPr>
        <w:t>myWallbox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App oder </w:t>
      </w:r>
      <w:r w:rsidR="00453A3A">
        <w:rPr>
          <w:rFonts w:ascii="Arial" w:eastAsia="Calibri" w:hAnsi="Arial" w:cs="Arial"/>
          <w:sz w:val="20"/>
          <w:szCs w:val="20"/>
          <w:lang w:eastAsia="de-DE"/>
        </w:rPr>
        <w:t>myWallbox Portal</w:t>
      </w:r>
      <w:r>
        <w:rPr>
          <w:rFonts w:ascii="Arial" w:eastAsia="Calibri" w:hAnsi="Arial" w:cs="Arial"/>
          <w:sz w:val="20"/>
          <w:szCs w:val="20"/>
          <w:lang w:eastAsia="de-DE"/>
        </w:rPr>
        <w:t xml:space="preserve">. </w:t>
      </w:r>
      <w:r w:rsidR="00C23541">
        <w:rPr>
          <w:rFonts w:ascii="Arial" w:eastAsia="Calibri" w:hAnsi="Arial" w:cs="Arial"/>
          <w:sz w:val="20"/>
          <w:szCs w:val="20"/>
          <w:lang w:eastAsia="de-DE"/>
        </w:rPr>
        <w:t xml:space="preserve">Zeitgleiche </w:t>
      </w:r>
      <w:r>
        <w:rPr>
          <w:rFonts w:ascii="Arial" w:eastAsia="Calibri" w:hAnsi="Arial" w:cs="Arial"/>
          <w:sz w:val="20"/>
          <w:szCs w:val="20"/>
          <w:lang w:eastAsia="de-DE"/>
        </w:rPr>
        <w:t>Überwachung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</w:t>
      </w:r>
      <w:r>
        <w:rPr>
          <w:rFonts w:ascii="Arial" w:eastAsia="Calibri" w:hAnsi="Arial" w:cs="Arial"/>
          <w:sz w:val="20"/>
          <w:szCs w:val="20"/>
          <w:lang w:eastAsia="de-DE"/>
        </w:rPr>
        <w:t>des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 xml:space="preserve"> aktuellen Ladestrom</w:t>
      </w:r>
      <w:r>
        <w:rPr>
          <w:rFonts w:ascii="Arial" w:eastAsia="Calibri" w:hAnsi="Arial" w:cs="Arial"/>
          <w:sz w:val="20"/>
          <w:szCs w:val="20"/>
          <w:lang w:eastAsia="de-DE"/>
        </w:rPr>
        <w:t>s</w:t>
      </w:r>
      <w:r w:rsidR="00C23541">
        <w:rPr>
          <w:rFonts w:ascii="Arial" w:eastAsia="Calibri" w:hAnsi="Arial" w:cs="Arial"/>
          <w:sz w:val="20"/>
          <w:szCs w:val="20"/>
          <w:lang w:eastAsia="de-DE"/>
        </w:rPr>
        <w:t xml:space="preserve"> und der </w:t>
      </w:r>
      <w:r w:rsidR="00C23541" w:rsidRPr="00C23541">
        <w:rPr>
          <w:rFonts w:ascii="Arial" w:eastAsia="Calibri" w:hAnsi="Arial" w:cs="Arial"/>
          <w:sz w:val="20"/>
          <w:szCs w:val="20"/>
          <w:lang w:eastAsia="de-DE"/>
        </w:rPr>
        <w:t>Gebäudelast</w:t>
      </w:r>
      <w:r w:rsidRPr="007E7F89">
        <w:rPr>
          <w:rFonts w:ascii="Arial" w:eastAsia="Calibri" w:hAnsi="Arial" w:cs="Arial"/>
          <w:sz w:val="20"/>
          <w:szCs w:val="20"/>
          <w:lang w:eastAsia="de-DE"/>
        </w:rPr>
        <w:t>.</w:t>
      </w:r>
    </w:p>
    <w:p w14:paraId="3A61DB0F" w14:textId="571DA870" w:rsidR="001439B0" w:rsidRDefault="001439B0" w:rsidP="00FA160D">
      <w:pPr>
        <w:rPr>
          <w:rFonts w:ascii="Arial" w:eastAsia="Calibri" w:hAnsi="Arial" w:cs="Arial"/>
          <w:sz w:val="20"/>
          <w:szCs w:val="20"/>
          <w:lang w:eastAsia="de-DE"/>
        </w:rPr>
      </w:pPr>
    </w:p>
    <w:p w14:paraId="27D3B04C" w14:textId="7BD2F654" w:rsidR="001439B0" w:rsidRDefault="001439B0" w:rsidP="00FA160D">
      <w:pPr>
        <w:rPr>
          <w:rFonts w:ascii="Arial" w:eastAsia="Calibri" w:hAnsi="Arial" w:cs="Arial"/>
          <w:sz w:val="20"/>
          <w:szCs w:val="20"/>
          <w:lang w:eastAsia="de-DE"/>
        </w:rPr>
      </w:pPr>
      <w:r>
        <w:rPr>
          <w:rFonts w:ascii="Arial" w:eastAsia="Calibri" w:hAnsi="Arial" w:cs="Arial"/>
          <w:sz w:val="20"/>
          <w:szCs w:val="20"/>
          <w:lang w:eastAsia="de-DE"/>
        </w:rPr>
        <w:t xml:space="preserve">Lieferumfang: </w:t>
      </w:r>
      <w:r w:rsidRPr="001439B0">
        <w:rPr>
          <w:rFonts w:ascii="Arial" w:eastAsia="Calibri" w:hAnsi="Arial" w:cs="Arial"/>
          <w:sz w:val="20"/>
          <w:szCs w:val="20"/>
          <w:lang w:eastAsia="de-DE"/>
        </w:rPr>
        <w:t>Energy Meter</w:t>
      </w:r>
      <w:r w:rsidR="00453A3A">
        <w:rPr>
          <w:rFonts w:ascii="Arial" w:eastAsia="Calibri" w:hAnsi="Arial" w:cs="Arial"/>
          <w:sz w:val="20"/>
          <w:szCs w:val="20"/>
          <w:lang w:eastAsia="de-DE"/>
        </w:rPr>
        <w:t xml:space="preserve"> Pulsar</w:t>
      </w:r>
      <w:r w:rsidRPr="001439B0">
        <w:rPr>
          <w:rFonts w:ascii="Arial" w:eastAsia="Calibri" w:hAnsi="Arial" w:cs="Arial"/>
          <w:sz w:val="20"/>
          <w:szCs w:val="20"/>
          <w:lang w:eastAsia="de-DE"/>
        </w:rPr>
        <w:t>, Kurzanleitung</w:t>
      </w:r>
      <w:r w:rsidR="00453A3A">
        <w:rPr>
          <w:rFonts w:ascii="Arial" w:eastAsia="Calibri" w:hAnsi="Arial" w:cs="Arial"/>
          <w:sz w:val="20"/>
          <w:szCs w:val="20"/>
          <w:lang w:eastAsia="de-DE"/>
        </w:rPr>
        <w:t>, Installationsanleitung</w:t>
      </w:r>
    </w:p>
    <w:p w14:paraId="5766709F" w14:textId="77777777" w:rsidR="007E7F89" w:rsidRPr="00272817" w:rsidRDefault="007E7F89" w:rsidP="00FA160D">
      <w:pPr>
        <w:rPr>
          <w:rFonts w:ascii="Arial" w:hAnsi="Arial" w:cs="Arial"/>
          <w:sz w:val="20"/>
          <w:szCs w:val="20"/>
        </w:rPr>
      </w:pPr>
    </w:p>
    <w:p w14:paraId="693D8470" w14:textId="5118B006" w:rsidR="001A2CA3" w:rsidRDefault="00A55D14" w:rsidP="00A55D14">
      <w:pPr>
        <w:pStyle w:val="NurText"/>
        <w:rPr>
          <w:rFonts w:ascii="Arial" w:hAnsi="Arial" w:cs="Arial"/>
          <w:sz w:val="20"/>
          <w:szCs w:val="20"/>
        </w:rPr>
      </w:pPr>
      <w:r w:rsidRPr="00A55D14">
        <w:rPr>
          <w:rFonts w:ascii="Arial" w:hAnsi="Arial" w:cs="Arial"/>
          <w:sz w:val="20"/>
          <w:szCs w:val="20"/>
        </w:rPr>
        <w:t>Anschlussquerschnitt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1A2CA3">
        <w:rPr>
          <w:rFonts w:ascii="Arial" w:hAnsi="Arial" w:cs="Arial"/>
          <w:sz w:val="20"/>
          <w:szCs w:val="20"/>
        </w:rPr>
        <w:tab/>
      </w:r>
      <w:r w:rsidR="00453A3A">
        <w:rPr>
          <w:rFonts w:ascii="Arial" w:hAnsi="Arial" w:cs="Arial"/>
          <w:sz w:val="20"/>
          <w:szCs w:val="20"/>
        </w:rPr>
        <w:t>Bis 16 mm²</w:t>
      </w:r>
    </w:p>
    <w:p w14:paraId="70413C98" w14:textId="7DE35002" w:rsidR="00A55D14" w:rsidRDefault="00A55D14" w:rsidP="00A55D14">
      <w:pPr>
        <w:pStyle w:val="NurText"/>
        <w:rPr>
          <w:rFonts w:ascii="Arial" w:hAnsi="Arial" w:cs="Arial"/>
          <w:sz w:val="20"/>
          <w:szCs w:val="20"/>
        </w:rPr>
      </w:pPr>
      <w:r w:rsidRPr="00A55D14">
        <w:rPr>
          <w:rFonts w:ascii="Arial" w:hAnsi="Arial" w:cs="Arial"/>
          <w:sz w:val="20"/>
          <w:szCs w:val="20"/>
        </w:rPr>
        <w:t>Anlaufstrom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53A3A">
        <w:rPr>
          <w:rFonts w:ascii="Arial" w:hAnsi="Arial" w:cs="Arial"/>
          <w:sz w:val="20"/>
          <w:szCs w:val="20"/>
        </w:rPr>
        <w:t>20</w:t>
      </w:r>
      <w:r w:rsidRPr="00A55D14">
        <w:rPr>
          <w:rFonts w:ascii="Arial" w:hAnsi="Arial" w:cs="Arial"/>
          <w:sz w:val="20"/>
          <w:szCs w:val="20"/>
        </w:rPr>
        <w:t> mA</w:t>
      </w:r>
    </w:p>
    <w:p w14:paraId="57B181FA" w14:textId="6B345A4F" w:rsidR="00A55D14" w:rsidRDefault="00A55D14" w:rsidP="00A55D14">
      <w:pPr>
        <w:pStyle w:val="NurText"/>
        <w:rPr>
          <w:rFonts w:ascii="Arial" w:hAnsi="Arial" w:cs="Arial"/>
          <w:sz w:val="20"/>
          <w:szCs w:val="20"/>
        </w:rPr>
      </w:pPr>
      <w:r w:rsidRPr="00A55D14">
        <w:rPr>
          <w:rFonts w:ascii="Arial" w:hAnsi="Arial" w:cs="Arial"/>
          <w:sz w:val="20"/>
          <w:szCs w:val="20"/>
        </w:rPr>
        <w:t>Versorgungsspannung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53A3A">
        <w:rPr>
          <w:rFonts w:ascii="Arial" w:hAnsi="Arial" w:cs="Arial"/>
          <w:sz w:val="20"/>
          <w:szCs w:val="20"/>
        </w:rPr>
        <w:t xml:space="preserve">208 </w:t>
      </w:r>
      <w:r w:rsidRPr="00A55D14">
        <w:rPr>
          <w:rFonts w:ascii="Arial" w:hAnsi="Arial" w:cs="Arial"/>
          <w:sz w:val="20"/>
          <w:szCs w:val="20"/>
        </w:rPr>
        <w:t>~</w:t>
      </w:r>
      <w:r w:rsidR="00453A3A">
        <w:rPr>
          <w:rFonts w:ascii="Arial" w:hAnsi="Arial" w:cs="Arial"/>
          <w:sz w:val="20"/>
          <w:szCs w:val="20"/>
        </w:rPr>
        <w:t xml:space="preserve"> 400 V AC</w:t>
      </w:r>
      <w:r w:rsidRPr="00A55D14">
        <w:rPr>
          <w:rFonts w:ascii="Arial" w:hAnsi="Arial" w:cs="Arial"/>
          <w:sz w:val="20"/>
          <w:szCs w:val="20"/>
        </w:rPr>
        <w:t xml:space="preserve">, </w:t>
      </w:r>
      <w:r w:rsidR="00453A3A">
        <w:rPr>
          <w:rFonts w:ascii="Arial" w:hAnsi="Arial" w:cs="Arial"/>
          <w:sz w:val="20"/>
          <w:szCs w:val="20"/>
        </w:rPr>
        <w:t xml:space="preserve">VLL </w:t>
      </w:r>
      <w:r w:rsidRPr="00A55D14">
        <w:rPr>
          <w:rFonts w:ascii="Arial" w:hAnsi="Arial" w:cs="Arial"/>
          <w:sz w:val="20"/>
          <w:szCs w:val="20"/>
        </w:rPr>
        <w:t>± </w:t>
      </w:r>
      <w:r w:rsidR="00453A3A">
        <w:rPr>
          <w:rFonts w:ascii="Arial" w:hAnsi="Arial" w:cs="Arial"/>
          <w:sz w:val="20"/>
          <w:szCs w:val="20"/>
        </w:rPr>
        <w:t>2</w:t>
      </w:r>
      <w:r w:rsidRPr="00A55D14">
        <w:rPr>
          <w:rFonts w:ascii="Arial" w:hAnsi="Arial" w:cs="Arial"/>
          <w:sz w:val="20"/>
          <w:szCs w:val="20"/>
        </w:rPr>
        <w:t xml:space="preserve">0 % </w:t>
      </w:r>
    </w:p>
    <w:p w14:paraId="0EEE817D" w14:textId="50041122" w:rsidR="00A55D14" w:rsidRPr="00A55D14" w:rsidRDefault="00A55D14" w:rsidP="00A55D14">
      <w:pPr>
        <w:pStyle w:val="NurText"/>
        <w:rPr>
          <w:rFonts w:ascii="Arial" w:hAnsi="Arial" w:cs="Arial"/>
          <w:sz w:val="20"/>
          <w:szCs w:val="20"/>
        </w:rPr>
      </w:pPr>
      <w:r w:rsidRPr="00A55D14">
        <w:rPr>
          <w:rFonts w:ascii="Arial" w:hAnsi="Arial" w:cs="Arial"/>
          <w:sz w:val="20"/>
          <w:szCs w:val="20"/>
        </w:rPr>
        <w:t>Frequenz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A55D14">
        <w:rPr>
          <w:rFonts w:ascii="Arial" w:hAnsi="Arial" w:cs="Arial"/>
          <w:sz w:val="20"/>
          <w:szCs w:val="20"/>
        </w:rPr>
        <w:tab/>
        <w:t>50/60 Hz</w:t>
      </w:r>
    </w:p>
    <w:p w14:paraId="42C67AE4" w14:textId="7DABA12D" w:rsidR="00A55D14" w:rsidRDefault="00A55D14" w:rsidP="00A55D14">
      <w:pPr>
        <w:pStyle w:val="NurText"/>
        <w:rPr>
          <w:rFonts w:ascii="Arial" w:hAnsi="Arial" w:cs="Arial"/>
          <w:sz w:val="20"/>
          <w:szCs w:val="20"/>
        </w:rPr>
      </w:pPr>
      <w:r w:rsidRPr="00A55D14">
        <w:rPr>
          <w:rFonts w:ascii="Arial" w:hAnsi="Arial" w:cs="Arial"/>
          <w:sz w:val="20"/>
          <w:szCs w:val="20"/>
        </w:rPr>
        <w:t>Eigenverbrauch Pmax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53A3A">
        <w:rPr>
          <w:rFonts w:ascii="Arial" w:hAnsi="Arial" w:cs="Arial"/>
          <w:sz w:val="20"/>
          <w:szCs w:val="20"/>
        </w:rPr>
        <w:t>≤ 1</w:t>
      </w:r>
      <w:r w:rsidRPr="00A55D14">
        <w:rPr>
          <w:rFonts w:ascii="Arial" w:hAnsi="Arial" w:cs="Arial"/>
          <w:sz w:val="20"/>
          <w:szCs w:val="20"/>
        </w:rPr>
        <w:t> W</w:t>
      </w:r>
    </w:p>
    <w:p w14:paraId="7FCAC5B2" w14:textId="5F8AE8B1" w:rsidR="0070214E" w:rsidRPr="0070214E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Grenzstrom IN / Phase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70214E">
        <w:rPr>
          <w:rFonts w:ascii="Arial" w:hAnsi="Arial" w:cs="Arial"/>
          <w:sz w:val="20"/>
          <w:szCs w:val="20"/>
        </w:rPr>
        <w:tab/>
        <w:t>6</w:t>
      </w:r>
      <w:r w:rsidR="00453A3A">
        <w:rPr>
          <w:rFonts w:ascii="Arial" w:hAnsi="Arial" w:cs="Arial"/>
          <w:sz w:val="20"/>
          <w:szCs w:val="20"/>
        </w:rPr>
        <w:t>5</w:t>
      </w:r>
      <w:r w:rsidRPr="0070214E">
        <w:rPr>
          <w:rFonts w:ascii="Arial" w:hAnsi="Arial" w:cs="Arial"/>
          <w:sz w:val="20"/>
          <w:szCs w:val="20"/>
        </w:rPr>
        <w:t> A</w:t>
      </w:r>
    </w:p>
    <w:p w14:paraId="3ADEDF97" w14:textId="1D613B22" w:rsidR="004A4FD4" w:rsidRDefault="0070214E" w:rsidP="004A4FD4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Bemessungsspannung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70214E">
        <w:rPr>
          <w:rFonts w:ascii="Arial" w:hAnsi="Arial" w:cs="Arial"/>
          <w:sz w:val="20"/>
          <w:szCs w:val="20"/>
        </w:rPr>
        <w:tab/>
      </w:r>
      <w:r w:rsidR="00453A3A">
        <w:rPr>
          <w:rFonts w:ascii="Arial" w:hAnsi="Arial" w:cs="Arial"/>
          <w:sz w:val="20"/>
          <w:szCs w:val="20"/>
        </w:rPr>
        <w:t>400 V AC</w:t>
      </w:r>
      <w:r w:rsidR="00453A3A" w:rsidRPr="00A55D14">
        <w:rPr>
          <w:rFonts w:ascii="Arial" w:hAnsi="Arial" w:cs="Arial"/>
          <w:sz w:val="20"/>
          <w:szCs w:val="20"/>
        </w:rPr>
        <w:t xml:space="preserve">, </w:t>
      </w:r>
      <w:r w:rsidR="00453A3A">
        <w:rPr>
          <w:rFonts w:ascii="Arial" w:hAnsi="Arial" w:cs="Arial"/>
          <w:sz w:val="20"/>
          <w:szCs w:val="20"/>
        </w:rPr>
        <w:t xml:space="preserve">VLL </w:t>
      </w:r>
      <w:r w:rsidR="00453A3A" w:rsidRPr="00A55D14">
        <w:rPr>
          <w:rFonts w:ascii="Arial" w:hAnsi="Arial" w:cs="Arial"/>
          <w:sz w:val="20"/>
          <w:szCs w:val="20"/>
        </w:rPr>
        <w:t>± </w:t>
      </w:r>
      <w:r w:rsidR="00453A3A">
        <w:rPr>
          <w:rFonts w:ascii="Arial" w:hAnsi="Arial" w:cs="Arial"/>
          <w:sz w:val="20"/>
          <w:szCs w:val="20"/>
        </w:rPr>
        <w:t>2</w:t>
      </w:r>
      <w:r w:rsidR="00453A3A" w:rsidRPr="00A55D14">
        <w:rPr>
          <w:rFonts w:ascii="Arial" w:hAnsi="Arial" w:cs="Arial"/>
          <w:sz w:val="20"/>
          <w:szCs w:val="20"/>
        </w:rPr>
        <w:t>0 %</w:t>
      </w:r>
    </w:p>
    <w:p w14:paraId="188CA140" w14:textId="3D14B03C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Spannung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>± 0,5 %</w:t>
      </w:r>
    </w:p>
    <w:p w14:paraId="6612E03A" w14:textId="0BC26E78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Strom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ab/>
        <w:t>± 0,5 %</w:t>
      </w:r>
    </w:p>
    <w:p w14:paraId="7D30F1F3" w14:textId="0FFA2DF9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Wirkleistung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>± 1,0 %</w:t>
      </w:r>
    </w:p>
    <w:p w14:paraId="59BEF229" w14:textId="09F4D0C8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Scheinleistung</w:t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>± 1,0 %</w:t>
      </w:r>
    </w:p>
    <w:p w14:paraId="0D5CE48A" w14:textId="40013902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Blindleistung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>± </w:t>
      </w:r>
      <w:r w:rsidR="0054507E">
        <w:rPr>
          <w:rFonts w:ascii="Arial" w:hAnsi="Arial" w:cs="Arial"/>
          <w:sz w:val="20"/>
          <w:szCs w:val="20"/>
        </w:rPr>
        <w:t>2</w:t>
      </w:r>
      <w:r w:rsidRPr="004A4FD4">
        <w:rPr>
          <w:rFonts w:ascii="Arial" w:hAnsi="Arial" w:cs="Arial"/>
          <w:sz w:val="20"/>
          <w:szCs w:val="20"/>
        </w:rPr>
        <w:t>,0 %</w:t>
      </w:r>
    </w:p>
    <w:p w14:paraId="3FB84D36" w14:textId="1B16427B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Leistungsfaktor</w:t>
      </w:r>
      <w:r w:rsidRPr="004A4FD4">
        <w:rPr>
          <w:rFonts w:ascii="Arial" w:hAnsi="Arial" w:cs="Arial"/>
          <w:sz w:val="20"/>
          <w:szCs w:val="20"/>
        </w:rPr>
        <w:tab/>
        <w:t>± 1,0 %</w:t>
      </w:r>
    </w:p>
    <w:p w14:paraId="1C76EA9C" w14:textId="5387C826" w:rsidR="004A4FD4" w:rsidRPr="004A4FD4" w:rsidRDefault="004A4FD4" w:rsidP="004A4FD4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Wirkenergie</w:t>
      </w:r>
      <w:r w:rsidRP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>Klasse 1</w:t>
      </w:r>
    </w:p>
    <w:p w14:paraId="27F3AD9F" w14:textId="01CBA986" w:rsidR="0070214E" w:rsidRDefault="004A4FD4" w:rsidP="0070214E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Messgenauigkeit </w:t>
      </w:r>
      <w:r w:rsidRPr="004A4FD4">
        <w:rPr>
          <w:rFonts w:ascii="Arial" w:hAnsi="Arial" w:cs="Arial"/>
          <w:sz w:val="20"/>
          <w:szCs w:val="20"/>
        </w:rPr>
        <w:t>Blindenergie</w:t>
      </w:r>
      <w:r>
        <w:rPr>
          <w:rFonts w:ascii="Arial" w:hAnsi="Arial" w:cs="Arial"/>
          <w:sz w:val="20"/>
          <w:szCs w:val="20"/>
        </w:rPr>
        <w:tab/>
      </w:r>
      <w:r w:rsidRPr="004A4FD4">
        <w:rPr>
          <w:rFonts w:ascii="Arial" w:hAnsi="Arial" w:cs="Arial"/>
          <w:sz w:val="20"/>
          <w:szCs w:val="20"/>
        </w:rPr>
        <w:tab/>
        <w:t xml:space="preserve">Klasse </w:t>
      </w:r>
      <w:r w:rsidR="0054507E">
        <w:rPr>
          <w:rFonts w:ascii="Arial" w:hAnsi="Arial" w:cs="Arial"/>
          <w:sz w:val="20"/>
          <w:szCs w:val="20"/>
        </w:rPr>
        <w:t>2</w:t>
      </w:r>
    </w:p>
    <w:p w14:paraId="00E17766" w14:textId="56B1EB93" w:rsidR="0070214E" w:rsidRPr="0070214E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Umgebungstemperatur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70214E">
        <w:rPr>
          <w:rFonts w:ascii="Arial" w:hAnsi="Arial" w:cs="Arial"/>
          <w:sz w:val="20"/>
          <w:szCs w:val="20"/>
        </w:rPr>
        <w:tab/>
        <w:t>-</w:t>
      </w:r>
      <w:r w:rsidR="0054507E">
        <w:rPr>
          <w:rFonts w:ascii="Arial" w:hAnsi="Arial" w:cs="Arial"/>
          <w:sz w:val="20"/>
          <w:szCs w:val="20"/>
        </w:rPr>
        <w:t>30</w:t>
      </w:r>
      <w:r w:rsidRPr="0070214E">
        <w:rPr>
          <w:rFonts w:ascii="Arial" w:hAnsi="Arial" w:cs="Arial"/>
          <w:sz w:val="20"/>
          <w:szCs w:val="20"/>
        </w:rPr>
        <w:t xml:space="preserve"> bis </w:t>
      </w:r>
      <w:r w:rsidR="0054507E">
        <w:rPr>
          <w:rFonts w:ascii="Arial" w:hAnsi="Arial" w:cs="Arial"/>
          <w:sz w:val="20"/>
          <w:szCs w:val="20"/>
        </w:rPr>
        <w:t>8</w:t>
      </w:r>
      <w:r w:rsidRPr="0070214E">
        <w:rPr>
          <w:rFonts w:ascii="Arial" w:hAnsi="Arial" w:cs="Arial"/>
          <w:sz w:val="20"/>
          <w:szCs w:val="20"/>
        </w:rPr>
        <w:t>0 °C</w:t>
      </w:r>
      <w:r>
        <w:rPr>
          <w:rFonts w:ascii="Arial" w:hAnsi="Arial" w:cs="Arial"/>
          <w:sz w:val="20"/>
          <w:szCs w:val="20"/>
        </w:rPr>
        <w:t xml:space="preserve"> (</w:t>
      </w:r>
      <w:r w:rsidRPr="0070214E">
        <w:rPr>
          <w:rFonts w:ascii="Arial" w:hAnsi="Arial" w:cs="Arial"/>
          <w:sz w:val="20"/>
          <w:szCs w:val="20"/>
        </w:rPr>
        <w:t>Transport/Lagerung</w:t>
      </w:r>
      <w:r>
        <w:rPr>
          <w:rFonts w:ascii="Arial" w:hAnsi="Arial" w:cs="Arial"/>
          <w:sz w:val="20"/>
          <w:szCs w:val="20"/>
        </w:rPr>
        <w:t xml:space="preserve">), </w:t>
      </w:r>
      <w:r w:rsidRPr="0070214E">
        <w:rPr>
          <w:rFonts w:ascii="Arial" w:hAnsi="Arial" w:cs="Arial"/>
          <w:sz w:val="20"/>
          <w:szCs w:val="20"/>
        </w:rPr>
        <w:t xml:space="preserve">-25 bis </w:t>
      </w:r>
      <w:r w:rsidR="0054507E">
        <w:rPr>
          <w:rFonts w:ascii="Arial" w:hAnsi="Arial" w:cs="Arial"/>
          <w:sz w:val="20"/>
          <w:szCs w:val="20"/>
        </w:rPr>
        <w:t>5</w:t>
      </w:r>
      <w:r w:rsidRPr="0070214E">
        <w:rPr>
          <w:rFonts w:ascii="Arial" w:hAnsi="Arial" w:cs="Arial"/>
          <w:sz w:val="20"/>
          <w:szCs w:val="20"/>
        </w:rPr>
        <w:t>5 °C</w:t>
      </w:r>
      <w:r w:rsidR="0097703A">
        <w:rPr>
          <w:rFonts w:ascii="Arial" w:hAnsi="Arial" w:cs="Arial"/>
          <w:sz w:val="20"/>
          <w:szCs w:val="20"/>
        </w:rPr>
        <w:t xml:space="preserve"> (Betrieb)</w:t>
      </w:r>
    </w:p>
    <w:p w14:paraId="0975BB04" w14:textId="1D93C936" w:rsidR="0070214E" w:rsidRPr="0070214E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Relative Luftfeuchtigkeit</w:t>
      </w:r>
      <w:r w:rsidRPr="0070214E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97703A">
        <w:rPr>
          <w:rFonts w:ascii="Arial" w:hAnsi="Arial" w:cs="Arial"/>
          <w:sz w:val="20"/>
          <w:szCs w:val="20"/>
        </w:rPr>
        <w:tab/>
      </w:r>
      <w:r w:rsidR="0054507E">
        <w:rPr>
          <w:rFonts w:ascii="Arial" w:hAnsi="Arial" w:cs="Arial"/>
          <w:sz w:val="20"/>
          <w:szCs w:val="20"/>
        </w:rPr>
        <w:t>0 bis 90 %</w:t>
      </w:r>
    </w:p>
    <w:p w14:paraId="04943D0F" w14:textId="499AEBF7" w:rsidR="0070214E" w:rsidRPr="0070214E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Schutzklasse</w:t>
      </w:r>
      <w:r w:rsidR="0097703A">
        <w:rPr>
          <w:rFonts w:ascii="Arial" w:hAnsi="Arial" w:cs="Arial"/>
          <w:sz w:val="20"/>
          <w:szCs w:val="20"/>
        </w:rPr>
        <w:tab/>
      </w:r>
      <w:r w:rsidR="0097703A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70214E">
        <w:rPr>
          <w:rFonts w:ascii="Arial" w:hAnsi="Arial" w:cs="Arial"/>
          <w:sz w:val="20"/>
          <w:szCs w:val="20"/>
        </w:rPr>
        <w:tab/>
        <w:t>II</w:t>
      </w:r>
      <w:r w:rsidR="0054507E">
        <w:rPr>
          <w:rFonts w:ascii="Arial" w:hAnsi="Arial" w:cs="Arial"/>
          <w:sz w:val="20"/>
          <w:szCs w:val="20"/>
        </w:rPr>
        <w:t>I</w:t>
      </w:r>
    </w:p>
    <w:p w14:paraId="3B912140" w14:textId="7D332AC1" w:rsidR="0070214E" w:rsidRPr="00272817" w:rsidRDefault="0070214E" w:rsidP="0070214E">
      <w:pPr>
        <w:pStyle w:val="NurText"/>
        <w:rPr>
          <w:rFonts w:ascii="Arial" w:hAnsi="Arial" w:cs="Arial"/>
          <w:sz w:val="20"/>
          <w:szCs w:val="20"/>
        </w:rPr>
      </w:pPr>
      <w:r w:rsidRPr="0070214E">
        <w:rPr>
          <w:rFonts w:ascii="Arial" w:hAnsi="Arial" w:cs="Arial"/>
          <w:sz w:val="20"/>
          <w:szCs w:val="20"/>
        </w:rPr>
        <w:t>Schutzart</w:t>
      </w:r>
      <w:r w:rsidRPr="0070214E">
        <w:rPr>
          <w:rFonts w:ascii="Arial" w:hAnsi="Arial" w:cs="Arial"/>
          <w:sz w:val="20"/>
          <w:szCs w:val="20"/>
        </w:rPr>
        <w:tab/>
      </w:r>
      <w:r w:rsidR="0097703A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97703A">
        <w:rPr>
          <w:rFonts w:ascii="Arial" w:hAnsi="Arial" w:cs="Arial"/>
          <w:sz w:val="20"/>
          <w:szCs w:val="20"/>
        </w:rPr>
        <w:tab/>
      </w:r>
      <w:r w:rsidRPr="0070214E">
        <w:rPr>
          <w:rFonts w:ascii="Arial" w:hAnsi="Arial" w:cs="Arial"/>
          <w:sz w:val="20"/>
          <w:szCs w:val="20"/>
        </w:rPr>
        <w:t>IP</w:t>
      </w:r>
      <w:r w:rsidR="0054507E">
        <w:rPr>
          <w:rFonts w:ascii="Arial" w:hAnsi="Arial" w:cs="Arial"/>
          <w:sz w:val="20"/>
          <w:szCs w:val="20"/>
        </w:rPr>
        <w:t>51</w:t>
      </w:r>
    </w:p>
    <w:p w14:paraId="4A620BE3" w14:textId="75615D6F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Bauart</w:t>
      </w:r>
      <w:r w:rsidRPr="004E35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>Hutschienenmodul</w:t>
      </w:r>
    </w:p>
    <w:p w14:paraId="2E6EF056" w14:textId="334A71BF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Befestigungsart</w:t>
      </w:r>
      <w:r w:rsidRPr="004E352A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>Hutschiene TH35</w:t>
      </w:r>
    </w:p>
    <w:p w14:paraId="7106EA28" w14:textId="2183CD6B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Material Gehäuse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</w:r>
      <w:r w:rsidR="0054507E" w:rsidRPr="0054507E">
        <w:rPr>
          <w:rFonts w:ascii="Arial" w:hAnsi="Arial" w:cs="Arial"/>
          <w:sz w:val="20"/>
          <w:szCs w:val="20"/>
        </w:rPr>
        <w:t>Polyphenylenoxid, UL 94 V-1</w:t>
      </w:r>
    </w:p>
    <w:p w14:paraId="3151F558" w14:textId="4835A242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Gehäusefarbe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</w:r>
      <w:r w:rsidR="0054507E">
        <w:rPr>
          <w:rFonts w:ascii="Arial" w:hAnsi="Arial" w:cs="Arial"/>
          <w:sz w:val="20"/>
          <w:szCs w:val="20"/>
        </w:rPr>
        <w:t>Weiß</w:t>
      </w:r>
    </w:p>
    <w:p w14:paraId="5839ECF9" w14:textId="1D5EE26D" w:rsidR="004E352A" w:rsidRPr="004E352A" w:rsidRDefault="004E352A" w:rsidP="004A4FD4">
      <w:pPr>
        <w:pStyle w:val="NurText"/>
        <w:ind w:left="3540" w:hanging="3540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Schnittstellen</w:t>
      </w:r>
      <w:r w:rsidRPr="004E352A">
        <w:rPr>
          <w:rFonts w:ascii="Arial" w:hAnsi="Arial" w:cs="Arial"/>
          <w:sz w:val="20"/>
          <w:szCs w:val="20"/>
        </w:rPr>
        <w:tab/>
      </w:r>
      <w:r w:rsidR="0054507E">
        <w:rPr>
          <w:rFonts w:ascii="Arial" w:hAnsi="Arial" w:cs="Arial"/>
          <w:sz w:val="20"/>
          <w:szCs w:val="20"/>
        </w:rPr>
        <w:t>1</w:t>
      </w:r>
      <w:r w:rsidRPr="004E352A">
        <w:rPr>
          <w:rFonts w:ascii="Arial" w:hAnsi="Arial" w:cs="Arial"/>
          <w:sz w:val="20"/>
          <w:szCs w:val="20"/>
        </w:rPr>
        <w:t> × RS485</w:t>
      </w:r>
    </w:p>
    <w:p w14:paraId="4144EA58" w14:textId="3830A1BC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Abmessungen netto (H×B×T)</w:t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</w:r>
      <w:r w:rsidR="0054507E">
        <w:rPr>
          <w:rFonts w:ascii="Arial" w:hAnsi="Arial" w:cs="Arial"/>
          <w:sz w:val="20"/>
          <w:szCs w:val="20"/>
        </w:rPr>
        <w:t>91</w:t>
      </w:r>
      <w:r w:rsidRPr="004E352A">
        <w:rPr>
          <w:rFonts w:ascii="Arial" w:hAnsi="Arial" w:cs="Arial"/>
          <w:sz w:val="20"/>
          <w:szCs w:val="20"/>
        </w:rPr>
        <w:t> × </w:t>
      </w:r>
      <w:r w:rsidR="0054507E">
        <w:rPr>
          <w:rFonts w:ascii="Arial" w:hAnsi="Arial" w:cs="Arial"/>
          <w:sz w:val="20"/>
          <w:szCs w:val="20"/>
        </w:rPr>
        <w:t>54</w:t>
      </w:r>
      <w:r w:rsidRPr="004E352A">
        <w:rPr>
          <w:rFonts w:ascii="Arial" w:hAnsi="Arial" w:cs="Arial"/>
          <w:sz w:val="20"/>
          <w:szCs w:val="20"/>
        </w:rPr>
        <w:t> × </w:t>
      </w:r>
      <w:r w:rsidR="0054507E">
        <w:rPr>
          <w:rFonts w:ascii="Arial" w:hAnsi="Arial" w:cs="Arial"/>
          <w:sz w:val="20"/>
          <w:szCs w:val="20"/>
        </w:rPr>
        <w:t>63</w:t>
      </w:r>
      <w:r w:rsidRPr="004E352A">
        <w:rPr>
          <w:rFonts w:ascii="Arial" w:hAnsi="Arial" w:cs="Arial"/>
          <w:sz w:val="20"/>
          <w:szCs w:val="20"/>
        </w:rPr>
        <w:t> mm</w:t>
      </w:r>
    </w:p>
    <w:p w14:paraId="0BDEFC4D" w14:textId="23CD5AA8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Abmessungen brutto (H×B×T)</w:t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</w:r>
      <w:r w:rsidR="0054507E">
        <w:rPr>
          <w:rFonts w:ascii="Arial" w:hAnsi="Arial" w:cs="Arial"/>
          <w:sz w:val="20"/>
          <w:szCs w:val="20"/>
        </w:rPr>
        <w:t>65</w:t>
      </w:r>
      <w:r w:rsidRPr="004E352A">
        <w:rPr>
          <w:rFonts w:ascii="Arial" w:hAnsi="Arial" w:cs="Arial"/>
          <w:sz w:val="20"/>
          <w:szCs w:val="20"/>
        </w:rPr>
        <w:t> × </w:t>
      </w:r>
      <w:r w:rsidR="0054507E">
        <w:rPr>
          <w:rFonts w:ascii="Arial" w:hAnsi="Arial" w:cs="Arial"/>
          <w:sz w:val="20"/>
          <w:szCs w:val="20"/>
        </w:rPr>
        <w:t>110</w:t>
      </w:r>
      <w:r w:rsidRPr="004E352A">
        <w:rPr>
          <w:rFonts w:ascii="Arial" w:hAnsi="Arial" w:cs="Arial"/>
          <w:sz w:val="20"/>
          <w:szCs w:val="20"/>
        </w:rPr>
        <w:t> × 1</w:t>
      </w:r>
      <w:r w:rsidR="0054507E">
        <w:rPr>
          <w:rFonts w:ascii="Arial" w:hAnsi="Arial" w:cs="Arial"/>
          <w:sz w:val="20"/>
          <w:szCs w:val="20"/>
        </w:rPr>
        <w:t>66</w:t>
      </w:r>
      <w:r w:rsidRPr="004E352A">
        <w:rPr>
          <w:rFonts w:ascii="Arial" w:hAnsi="Arial" w:cs="Arial"/>
          <w:sz w:val="20"/>
          <w:szCs w:val="20"/>
        </w:rPr>
        <w:t> mm</w:t>
      </w:r>
    </w:p>
    <w:p w14:paraId="0481D0A5" w14:textId="5FF0929C" w:rsidR="004E352A" w:rsidRP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Gewicht netto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  <w:t>0,</w:t>
      </w:r>
      <w:r w:rsidR="000A404B">
        <w:rPr>
          <w:rFonts w:ascii="Arial" w:hAnsi="Arial" w:cs="Arial"/>
          <w:sz w:val="20"/>
          <w:szCs w:val="20"/>
        </w:rPr>
        <w:t>2</w:t>
      </w:r>
      <w:r w:rsidRPr="004E352A">
        <w:rPr>
          <w:rFonts w:ascii="Arial" w:hAnsi="Arial" w:cs="Arial"/>
          <w:sz w:val="20"/>
          <w:szCs w:val="20"/>
        </w:rPr>
        <w:t> kg</w:t>
      </w:r>
    </w:p>
    <w:p w14:paraId="207276B6" w14:textId="7A464B22" w:rsidR="004E352A" w:rsidRDefault="004E352A" w:rsidP="004E352A">
      <w:pPr>
        <w:pStyle w:val="NurText"/>
        <w:rPr>
          <w:rFonts w:ascii="Arial" w:hAnsi="Arial" w:cs="Arial"/>
          <w:sz w:val="20"/>
          <w:szCs w:val="20"/>
        </w:rPr>
      </w:pPr>
      <w:r w:rsidRPr="004E352A">
        <w:rPr>
          <w:rFonts w:ascii="Arial" w:hAnsi="Arial" w:cs="Arial"/>
          <w:sz w:val="20"/>
          <w:szCs w:val="20"/>
        </w:rPr>
        <w:t>Gewicht brutto</w:t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4E352A">
        <w:rPr>
          <w:rFonts w:ascii="Arial" w:hAnsi="Arial" w:cs="Arial"/>
          <w:sz w:val="20"/>
          <w:szCs w:val="20"/>
        </w:rPr>
        <w:tab/>
        <w:t>0,</w:t>
      </w:r>
      <w:r w:rsidR="0054507E">
        <w:rPr>
          <w:rFonts w:ascii="Arial" w:hAnsi="Arial" w:cs="Arial"/>
          <w:sz w:val="20"/>
          <w:szCs w:val="20"/>
        </w:rPr>
        <w:t>5</w:t>
      </w:r>
      <w:r w:rsidRPr="004E352A">
        <w:rPr>
          <w:rFonts w:ascii="Arial" w:hAnsi="Arial" w:cs="Arial"/>
          <w:sz w:val="20"/>
          <w:szCs w:val="20"/>
        </w:rPr>
        <w:t xml:space="preserve"> kg </w:t>
      </w:r>
    </w:p>
    <w:p w14:paraId="18EAAAAA" w14:textId="267FCB29" w:rsidR="005168CC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Hersteller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>ABL</w:t>
      </w:r>
      <w:r w:rsidR="0054507E">
        <w:rPr>
          <w:rFonts w:ascii="Arial" w:hAnsi="Arial" w:cs="Arial"/>
          <w:sz w:val="20"/>
          <w:szCs w:val="20"/>
        </w:rPr>
        <w:t xml:space="preserve"> GmbH</w:t>
      </w:r>
    </w:p>
    <w:p w14:paraId="7E284A22" w14:textId="091C0B2C" w:rsidR="00212F9E" w:rsidRPr="00272817" w:rsidRDefault="00212F9E" w:rsidP="005168CC">
      <w:pPr>
        <w:pStyle w:val="Nur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Fabrikat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143ECF" w:rsidRPr="00143ECF">
        <w:rPr>
          <w:rFonts w:ascii="Arial" w:hAnsi="Arial" w:cs="Arial"/>
          <w:sz w:val="20"/>
          <w:szCs w:val="20"/>
        </w:rPr>
        <w:t>Energy Meter</w:t>
      </w:r>
      <w:r w:rsidR="0054507E">
        <w:rPr>
          <w:rFonts w:ascii="Arial" w:hAnsi="Arial" w:cs="Arial"/>
          <w:sz w:val="20"/>
          <w:szCs w:val="20"/>
        </w:rPr>
        <w:t xml:space="preserve"> Pulsar</w:t>
      </w:r>
    </w:p>
    <w:p w14:paraId="7DA1F693" w14:textId="5F1D97DF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Produktnummer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51663C" w:rsidRPr="0051663C">
        <w:rPr>
          <w:rFonts w:ascii="Arial" w:hAnsi="Arial" w:cs="Arial"/>
          <w:sz w:val="20"/>
          <w:szCs w:val="20"/>
        </w:rPr>
        <w:t>100000</w:t>
      </w:r>
      <w:r w:rsidR="0054507E">
        <w:rPr>
          <w:rFonts w:ascii="Arial" w:hAnsi="Arial" w:cs="Arial"/>
          <w:sz w:val="20"/>
          <w:szCs w:val="20"/>
        </w:rPr>
        <w:t>450</w:t>
      </w:r>
    </w:p>
    <w:p w14:paraId="583A3B69" w14:textId="77777777" w:rsidR="0054507E" w:rsidRDefault="005168CC" w:rsidP="0054507E">
      <w:pPr>
        <w:pStyle w:val="Default"/>
        <w:rPr>
          <w:rFonts w:ascii="Arial" w:hAnsi="Arial" w:cs="Arial"/>
          <w:color w:val="auto"/>
          <w:sz w:val="20"/>
          <w:szCs w:val="20"/>
        </w:rPr>
      </w:pPr>
      <w:r w:rsidRPr="00272817">
        <w:rPr>
          <w:rFonts w:ascii="Arial" w:hAnsi="Arial" w:cs="Arial"/>
          <w:color w:val="auto"/>
          <w:sz w:val="20"/>
          <w:szCs w:val="20"/>
        </w:rPr>
        <w:t>Artikelnummer (EAN)</w:t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Pr="00272817">
        <w:rPr>
          <w:rFonts w:ascii="Arial" w:hAnsi="Arial" w:cs="Arial"/>
          <w:color w:val="auto"/>
          <w:sz w:val="20"/>
          <w:szCs w:val="20"/>
        </w:rPr>
        <w:tab/>
      </w:r>
      <w:r w:rsidR="004A4FD4">
        <w:rPr>
          <w:rFonts w:ascii="Arial" w:hAnsi="Arial" w:cs="Arial"/>
          <w:color w:val="auto"/>
          <w:sz w:val="20"/>
          <w:szCs w:val="20"/>
        </w:rPr>
        <w:tab/>
      </w:r>
      <w:r w:rsidR="0054507E" w:rsidRPr="0054507E">
        <w:rPr>
          <w:rFonts w:ascii="Arial" w:hAnsi="Arial" w:cs="Arial"/>
          <w:color w:val="auto"/>
          <w:sz w:val="20"/>
          <w:szCs w:val="20"/>
        </w:rPr>
        <w:t>8436575278018</w:t>
      </w:r>
    </w:p>
    <w:p w14:paraId="6A5D18C1" w14:textId="6A4AF231" w:rsidR="005168CC" w:rsidRPr="00272817" w:rsidRDefault="005168CC" w:rsidP="0054507E">
      <w:pPr>
        <w:pStyle w:val="Defaul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Menge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>………………… Stk.</w:t>
      </w:r>
    </w:p>
    <w:p w14:paraId="108B861F" w14:textId="69A05D17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Liefern: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>………………… €/Stk.</w:t>
      </w:r>
    </w:p>
    <w:p w14:paraId="53A51D37" w14:textId="48202202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Montage/Inbetriebnahme:</w:t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  <w:t>………………… €/Stk.</w:t>
      </w:r>
    </w:p>
    <w:p w14:paraId="005EAB8A" w14:textId="13C57AB9" w:rsidR="005168CC" w:rsidRPr="00272817" w:rsidRDefault="005168CC" w:rsidP="005168CC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>EP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>………………… €/Stk.</w:t>
      </w:r>
    </w:p>
    <w:p w14:paraId="1D5D7FE6" w14:textId="1A01D670" w:rsidR="00D96A7F" w:rsidRPr="00272817" w:rsidRDefault="005168CC" w:rsidP="008979BA">
      <w:pPr>
        <w:pStyle w:val="NurText"/>
        <w:rPr>
          <w:rFonts w:ascii="Arial" w:hAnsi="Arial" w:cs="Arial"/>
          <w:sz w:val="20"/>
          <w:szCs w:val="20"/>
        </w:rPr>
      </w:pPr>
      <w:r w:rsidRPr="00272817">
        <w:rPr>
          <w:rFonts w:ascii="Arial" w:hAnsi="Arial" w:cs="Arial"/>
          <w:sz w:val="20"/>
          <w:szCs w:val="20"/>
        </w:rPr>
        <w:t xml:space="preserve">GP: </w:t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ab/>
      </w:r>
      <w:r w:rsidR="004A4FD4">
        <w:rPr>
          <w:rFonts w:ascii="Arial" w:hAnsi="Arial" w:cs="Arial"/>
          <w:sz w:val="20"/>
          <w:szCs w:val="20"/>
        </w:rPr>
        <w:tab/>
      </w:r>
      <w:r w:rsidRPr="00272817">
        <w:rPr>
          <w:rFonts w:ascii="Arial" w:hAnsi="Arial" w:cs="Arial"/>
          <w:sz w:val="20"/>
          <w:szCs w:val="20"/>
        </w:rPr>
        <w:t>………………… €</w:t>
      </w:r>
      <w:bookmarkEnd w:id="0"/>
      <w:bookmarkEnd w:id="1"/>
    </w:p>
    <w:sectPr w:rsidR="00D96A7F" w:rsidRPr="00272817" w:rsidSect="006D466C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02615F" w14:textId="77777777" w:rsidR="00940E89" w:rsidRDefault="00940E89" w:rsidP="00212F9E">
      <w:r>
        <w:separator/>
      </w:r>
    </w:p>
  </w:endnote>
  <w:endnote w:type="continuationSeparator" w:id="0">
    <w:p w14:paraId="138350FD" w14:textId="77777777" w:rsidR="00940E89" w:rsidRDefault="00940E89" w:rsidP="00212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Univers LT Pro 55">
    <w:altName w:val="Calibri"/>
    <w:panose1 w:val="020B0603020202020204"/>
    <w:charset w:val="00"/>
    <w:family w:val="swiss"/>
    <w:notTrueType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5F362" w14:textId="77777777" w:rsidR="00940E89" w:rsidRDefault="00940E89" w:rsidP="00212F9E">
      <w:r>
        <w:separator/>
      </w:r>
    </w:p>
  </w:footnote>
  <w:footnote w:type="continuationSeparator" w:id="0">
    <w:p w14:paraId="7D218AD4" w14:textId="77777777" w:rsidR="00940E89" w:rsidRDefault="00940E89" w:rsidP="00212F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8CC"/>
    <w:rsid w:val="00026884"/>
    <w:rsid w:val="000459CE"/>
    <w:rsid w:val="00064108"/>
    <w:rsid w:val="000A404B"/>
    <w:rsid w:val="001439B0"/>
    <w:rsid w:val="00143ECF"/>
    <w:rsid w:val="00182CF5"/>
    <w:rsid w:val="001A2CA3"/>
    <w:rsid w:val="001E1C34"/>
    <w:rsid w:val="001F5E64"/>
    <w:rsid w:val="00212F9E"/>
    <w:rsid w:val="00272817"/>
    <w:rsid w:val="003F38EA"/>
    <w:rsid w:val="00445D21"/>
    <w:rsid w:val="00453A3A"/>
    <w:rsid w:val="004A4FD4"/>
    <w:rsid w:val="004E352A"/>
    <w:rsid w:val="0051663C"/>
    <w:rsid w:val="005168CC"/>
    <w:rsid w:val="0054507E"/>
    <w:rsid w:val="005C1CEE"/>
    <w:rsid w:val="00642858"/>
    <w:rsid w:val="00694839"/>
    <w:rsid w:val="006D466C"/>
    <w:rsid w:val="006F38D3"/>
    <w:rsid w:val="006F4E3A"/>
    <w:rsid w:val="0070214E"/>
    <w:rsid w:val="0071437E"/>
    <w:rsid w:val="00745AE1"/>
    <w:rsid w:val="00763834"/>
    <w:rsid w:val="00766CCB"/>
    <w:rsid w:val="007964B4"/>
    <w:rsid w:val="007E7F89"/>
    <w:rsid w:val="008979BA"/>
    <w:rsid w:val="00940E89"/>
    <w:rsid w:val="0094133A"/>
    <w:rsid w:val="0097703A"/>
    <w:rsid w:val="00A34495"/>
    <w:rsid w:val="00A55D14"/>
    <w:rsid w:val="00A63351"/>
    <w:rsid w:val="00C23541"/>
    <w:rsid w:val="00CA12D9"/>
    <w:rsid w:val="00CD6950"/>
    <w:rsid w:val="00CD7993"/>
    <w:rsid w:val="00D96A7F"/>
    <w:rsid w:val="00E144F0"/>
    <w:rsid w:val="00E810E5"/>
    <w:rsid w:val="00F24576"/>
    <w:rsid w:val="00F5713B"/>
    <w:rsid w:val="00FA1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DE273"/>
  <w15:chartTrackingRefBased/>
  <w15:docId w15:val="{D61BA6C4-F1FF-D740-A82B-ABDC4D182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NurText">
    <w:name w:val="Plain Text"/>
    <w:basedOn w:val="Standard"/>
    <w:link w:val="NurTextZchn"/>
    <w:uiPriority w:val="99"/>
    <w:unhideWhenUsed/>
    <w:rsid w:val="005168CC"/>
    <w:rPr>
      <w:rFonts w:ascii="Consolas" w:eastAsia="Calibri" w:hAnsi="Consolas" w:cs="Times New Roman"/>
      <w:sz w:val="21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5168CC"/>
    <w:rPr>
      <w:rFonts w:ascii="Consolas" w:eastAsia="Calibri" w:hAnsi="Consolas" w:cs="Times New Roman"/>
      <w:sz w:val="21"/>
      <w:szCs w:val="21"/>
    </w:rPr>
  </w:style>
  <w:style w:type="paragraph" w:customStyle="1" w:styleId="Pa4">
    <w:name w:val="Pa4"/>
    <w:basedOn w:val="Standard"/>
    <w:next w:val="Standard"/>
    <w:uiPriority w:val="99"/>
    <w:rsid w:val="005168CC"/>
    <w:pPr>
      <w:autoSpaceDE w:val="0"/>
      <w:autoSpaceDN w:val="0"/>
      <w:adjustRightInd w:val="0"/>
      <w:spacing w:line="161" w:lineRule="atLeast"/>
    </w:pPr>
    <w:rPr>
      <w:rFonts w:ascii="Univers LT Pro 55" w:eastAsia="Calibri" w:hAnsi="Univers LT Pro 55" w:cs="Times New Roman"/>
      <w:lang w:eastAsia="de-DE"/>
    </w:rPr>
  </w:style>
  <w:style w:type="paragraph" w:customStyle="1" w:styleId="Default">
    <w:name w:val="Default"/>
    <w:rsid w:val="005168CC"/>
    <w:pPr>
      <w:autoSpaceDE w:val="0"/>
      <w:autoSpaceDN w:val="0"/>
      <w:adjustRightInd w:val="0"/>
    </w:pPr>
    <w:rPr>
      <w:rFonts w:ascii="Univers LT Pro 55" w:eastAsia="Calibri" w:hAnsi="Univers LT Pro 55" w:cs="Univers LT Pro 55"/>
      <w:color w:val="000000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212F9E"/>
  </w:style>
  <w:style w:type="paragraph" w:styleId="Fuzeile">
    <w:name w:val="footer"/>
    <w:basedOn w:val="Standard"/>
    <w:link w:val="FuzeileZchn"/>
    <w:uiPriority w:val="99"/>
    <w:unhideWhenUsed/>
    <w:rsid w:val="00212F9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212F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921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5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Preissig</dc:creator>
  <cp:keywords/>
  <dc:description/>
  <cp:lastModifiedBy>Romina May</cp:lastModifiedBy>
  <cp:revision>5</cp:revision>
  <dcterms:created xsi:type="dcterms:W3CDTF">2024-02-29T15:43:00Z</dcterms:created>
  <dcterms:modified xsi:type="dcterms:W3CDTF">2024-03-01T10:37:00Z</dcterms:modified>
</cp:coreProperties>
</file>