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E2E2" w14:textId="03BB06AF" w:rsidR="00916824" w:rsidRPr="00916824" w:rsidRDefault="00916824" w:rsidP="0091682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16824">
        <w:rPr>
          <w:rFonts w:ascii="Arial" w:hAnsi="Arial" w:cs="Arial"/>
          <w:b/>
          <w:bCs/>
          <w:sz w:val="20"/>
          <w:szCs w:val="20"/>
        </w:rPr>
        <w:t>WALLBOX eMH3</w:t>
      </w:r>
    </w:p>
    <w:p w14:paraId="6493F0D0" w14:textId="70A944B7" w:rsidR="00916824" w:rsidRPr="00916824" w:rsidRDefault="00916824" w:rsidP="0091682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16824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A1474C">
        <w:rPr>
          <w:rFonts w:ascii="Arial" w:hAnsi="Arial" w:cs="Arial"/>
          <w:b/>
          <w:bCs/>
          <w:sz w:val="20"/>
          <w:szCs w:val="20"/>
        </w:rPr>
        <w:t>CONTROLLER</w:t>
      </w:r>
      <w:r w:rsidRPr="00916824">
        <w:rPr>
          <w:rFonts w:ascii="Arial" w:hAnsi="Arial" w:cs="Arial"/>
          <w:b/>
          <w:bCs/>
          <w:sz w:val="20"/>
          <w:szCs w:val="20"/>
        </w:rPr>
        <w:t xml:space="preserve"> mit Ladekabeln inkl. </w:t>
      </w:r>
      <w:proofErr w:type="spellStart"/>
      <w:r w:rsidRPr="00916824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Pr="00916824">
        <w:rPr>
          <w:rFonts w:ascii="Arial" w:hAnsi="Arial" w:cs="Arial"/>
          <w:b/>
          <w:bCs/>
          <w:sz w:val="20"/>
          <w:szCs w:val="20"/>
        </w:rPr>
        <w:t xml:space="preserve"> Dashboard Pro</w:t>
      </w:r>
    </w:p>
    <w:p w14:paraId="53FED7C9" w14:textId="2528EC9D" w:rsidR="00916824" w:rsidRPr="00916824" w:rsidRDefault="00916824" w:rsidP="0091682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16824">
        <w:rPr>
          <w:rFonts w:ascii="Arial" w:hAnsi="Arial" w:cs="Arial"/>
          <w:b/>
          <w:bCs/>
          <w:sz w:val="20"/>
          <w:szCs w:val="20"/>
        </w:rPr>
        <w:t>3W22</w:t>
      </w:r>
      <w:r w:rsidR="00332F65">
        <w:rPr>
          <w:rFonts w:ascii="Arial" w:hAnsi="Arial" w:cs="Arial"/>
          <w:b/>
          <w:bCs/>
          <w:sz w:val="20"/>
          <w:szCs w:val="20"/>
        </w:rPr>
        <w:t>84</w:t>
      </w:r>
      <w:r w:rsidRPr="00916824">
        <w:rPr>
          <w:rFonts w:ascii="Arial" w:hAnsi="Arial" w:cs="Arial"/>
          <w:b/>
          <w:bCs/>
          <w:sz w:val="20"/>
          <w:szCs w:val="20"/>
        </w:rPr>
        <w:t>P</w:t>
      </w:r>
    </w:p>
    <w:p w14:paraId="1A8A3554" w14:textId="3C41A0E7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</w:p>
    <w:p w14:paraId="432CA238" w14:textId="3CC68972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22581BDB" w14:textId="6900ED13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 x 11 kW oder 1 x 22 kW, MCB 32 A bauseits erforderlich.</w:t>
      </w:r>
    </w:p>
    <w:p w14:paraId="29316E69" w14:textId="6393EBA9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Mit integrierten Ladekabel mit Typ 2 Kupplung gem. IEC62196-2.</w:t>
      </w:r>
    </w:p>
    <w:p w14:paraId="6865816B" w14:textId="3CC4929A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</w:p>
    <w:p w14:paraId="1922C675" w14:textId="46BE8569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916824">
        <w:rPr>
          <w:rFonts w:ascii="Arial" w:hAnsi="Arial" w:cs="Arial"/>
          <w:sz w:val="20"/>
          <w:szCs w:val="20"/>
        </w:rPr>
        <w:t>reev</w:t>
      </w:r>
      <w:proofErr w:type="spellEnd"/>
      <w:r w:rsidRPr="00916824">
        <w:rPr>
          <w:rFonts w:ascii="Arial" w:hAnsi="Arial" w:cs="Arial"/>
          <w:sz w:val="20"/>
          <w:szCs w:val="20"/>
        </w:rPr>
        <w:t xml:space="preserve"> Dashboard Pro für Steuerung und Verwaltung der Ladeinfrastruktur, Vergabe von Zugangsrechten über mitgelieferte RFID-Karten, Nutzermanagement, Verbrauchskontrolle, Laden für registrierte Fahrer*innen, öffentliches Laden (</w:t>
      </w:r>
      <w:proofErr w:type="spellStart"/>
      <w:r w:rsidRPr="00916824">
        <w:rPr>
          <w:rFonts w:ascii="Arial" w:hAnsi="Arial" w:cs="Arial"/>
          <w:sz w:val="20"/>
          <w:szCs w:val="20"/>
        </w:rPr>
        <w:t>eRoaming</w:t>
      </w:r>
      <w:proofErr w:type="spellEnd"/>
      <w:r w:rsidRPr="00916824">
        <w:rPr>
          <w:rFonts w:ascii="Arial" w:hAnsi="Arial" w:cs="Arial"/>
          <w:sz w:val="20"/>
          <w:szCs w:val="20"/>
        </w:rPr>
        <w:t xml:space="preserve">, Ad hoc), automatisierte Abrechnung sowie Monitoring und Reporting. Kommunikation mit dem </w:t>
      </w:r>
      <w:proofErr w:type="spellStart"/>
      <w:r w:rsidRPr="00916824">
        <w:rPr>
          <w:rFonts w:ascii="Arial" w:hAnsi="Arial" w:cs="Arial"/>
          <w:sz w:val="20"/>
          <w:szCs w:val="20"/>
        </w:rPr>
        <w:t>reev</w:t>
      </w:r>
      <w:proofErr w:type="spellEnd"/>
      <w:r w:rsidRPr="00916824">
        <w:rPr>
          <w:rFonts w:ascii="Arial" w:hAnsi="Arial" w:cs="Arial"/>
          <w:sz w:val="20"/>
          <w:szCs w:val="20"/>
        </w:rPr>
        <w:t xml:space="preserve"> Dashboard über LAN, LTE und OCPP Version 1.6, Transport über Websocket mit TLS. Verbrauchsmessung über integrierten MID-konformen Energiezähler. Steuerung einer Gruppe mit bis zu 16 Ladepunkten nach </w:t>
      </w:r>
      <w:r w:rsidR="00A1474C">
        <w:rPr>
          <w:rFonts w:ascii="Arial" w:hAnsi="Arial" w:cs="Arial"/>
          <w:sz w:val="20"/>
          <w:szCs w:val="20"/>
        </w:rPr>
        <w:t>Controller</w:t>
      </w:r>
      <w:r w:rsidRPr="00916824">
        <w:rPr>
          <w:rFonts w:ascii="Arial" w:hAnsi="Arial" w:cs="Arial"/>
          <w:sz w:val="20"/>
          <w:szCs w:val="20"/>
        </w:rPr>
        <w:t>/</w:t>
      </w:r>
      <w:r w:rsidR="00A1474C">
        <w:rPr>
          <w:rFonts w:ascii="Arial" w:hAnsi="Arial" w:cs="Arial"/>
          <w:sz w:val="20"/>
          <w:szCs w:val="20"/>
        </w:rPr>
        <w:t>Extender</w:t>
      </w:r>
      <w:r w:rsidRPr="00916824">
        <w:rPr>
          <w:rFonts w:ascii="Arial" w:hAnsi="Arial" w:cs="Arial"/>
          <w:sz w:val="20"/>
          <w:szCs w:val="20"/>
        </w:rPr>
        <w:t>-Prinzip mit Lastmanagement.</w:t>
      </w:r>
    </w:p>
    <w:p w14:paraId="66242F26" w14:textId="5605473C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1531AAEF" w14:textId="060A50F9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2D775C68" w14:textId="3B0D68F7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916824">
        <w:rPr>
          <w:rFonts w:ascii="Arial" w:hAnsi="Arial" w:cs="Arial"/>
          <w:sz w:val="20"/>
          <w:szCs w:val="20"/>
        </w:rPr>
        <w:t>Detection</w:t>
      </w:r>
      <w:proofErr w:type="spellEnd"/>
      <w:r w:rsidRPr="00916824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5720C37E" w14:textId="54D10BFD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42D52EEC" w14:textId="6551C824" w:rsid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916824">
        <w:rPr>
          <w:rFonts w:ascii="Arial" w:hAnsi="Arial" w:cs="Arial"/>
          <w:sz w:val="20"/>
          <w:szCs w:val="20"/>
        </w:rPr>
        <w:t>reev</w:t>
      </w:r>
      <w:proofErr w:type="spellEnd"/>
      <w:r w:rsidRPr="00916824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916824">
        <w:rPr>
          <w:rFonts w:ascii="Arial" w:hAnsi="Arial" w:cs="Arial"/>
          <w:sz w:val="20"/>
          <w:szCs w:val="20"/>
        </w:rPr>
        <w:t>reev</w:t>
      </w:r>
      <w:proofErr w:type="spellEnd"/>
      <w:r w:rsidRPr="00916824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916824">
        <w:rPr>
          <w:rFonts w:ascii="Arial" w:hAnsi="Arial" w:cs="Arial"/>
          <w:sz w:val="20"/>
          <w:szCs w:val="20"/>
        </w:rPr>
        <w:t>reev</w:t>
      </w:r>
      <w:proofErr w:type="spellEnd"/>
      <w:r w:rsidRPr="00916824">
        <w:rPr>
          <w:rFonts w:ascii="Arial" w:hAnsi="Arial" w:cs="Arial"/>
          <w:sz w:val="20"/>
          <w:szCs w:val="20"/>
        </w:rPr>
        <w:t xml:space="preserve"> QR-Codes, 1 SIM-Karte sowie 1 Dreikantschlüssel zur Verriegelung der Tür im Lieferumfang enthalten.</w:t>
      </w:r>
    </w:p>
    <w:p w14:paraId="62F6F5DD" w14:textId="6FCEA30B" w:rsidR="002E04AE" w:rsidRPr="00916824" w:rsidRDefault="002E04AE" w:rsidP="009168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C316B16" w14:textId="77777777" w:rsid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Anschlussfertig montiert und einzelstückgeprüft.</w:t>
      </w:r>
    </w:p>
    <w:p w14:paraId="50326562" w14:textId="1015A40E" w:rsidR="0013316C" w:rsidRPr="00916824" w:rsidRDefault="0013316C" w:rsidP="00916824">
      <w:pPr>
        <w:spacing w:after="0"/>
        <w:rPr>
          <w:rFonts w:ascii="Arial" w:hAnsi="Arial" w:cs="Arial"/>
          <w:sz w:val="20"/>
          <w:szCs w:val="20"/>
        </w:rPr>
      </w:pPr>
    </w:p>
    <w:p w14:paraId="4F95AFB0" w14:textId="2EE5E763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Spannungsversorgung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230/400 V, 32 A / 50 Hz</w:t>
      </w:r>
    </w:p>
    <w:p w14:paraId="3C81E355" w14:textId="77777777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Netzanschluss für Zuleitung</w:t>
      </w:r>
      <w:r w:rsidRPr="00916824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5DFAF909" w14:textId="73D20A14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Vorsicherung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0030C137" w14:textId="5BD99C12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Anschlusstechnik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2 x Ladekabel mit Typ 2 Kupplung gem. IEC62196-2, ca. 6 m</w:t>
      </w:r>
    </w:p>
    <w:p w14:paraId="69710084" w14:textId="6CA703D5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Ladeleistung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1 x 22 kW oder 2 x 11 kW</w:t>
      </w:r>
    </w:p>
    <w:p w14:paraId="2F2DC83C" w14:textId="19DB7714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RCCB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FI-Schutzschalter, Typ A, 30 mA</w:t>
      </w:r>
    </w:p>
    <w:p w14:paraId="3BD28D57" w14:textId="3C35B8C8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DC-Fehlerstromerkennung</w:t>
      </w:r>
      <w:r w:rsidRPr="00916824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916824">
        <w:rPr>
          <w:rFonts w:ascii="Arial" w:hAnsi="Arial" w:cs="Arial"/>
          <w:sz w:val="20"/>
          <w:szCs w:val="20"/>
        </w:rPr>
        <w:t>delta</w:t>
      </w:r>
      <w:proofErr w:type="spellEnd"/>
      <w:r w:rsidRPr="00916824">
        <w:rPr>
          <w:rFonts w:ascii="Arial" w:hAnsi="Arial" w:cs="Arial"/>
          <w:sz w:val="20"/>
          <w:szCs w:val="20"/>
        </w:rPr>
        <w:t xml:space="preserve"> n d.c. ≥ 6 mA</w:t>
      </w:r>
    </w:p>
    <w:p w14:paraId="17851F98" w14:textId="47F45E7E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Installationsschütz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4-polig (Schaltung des Ladevorgangs), 40 A</w:t>
      </w:r>
    </w:p>
    <w:p w14:paraId="6919CDA7" w14:textId="331353D7" w:rsidR="00916824" w:rsidRPr="00916824" w:rsidRDefault="00916824" w:rsidP="0091682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916824">
        <w:rPr>
          <w:rFonts w:ascii="Arial" w:hAnsi="Arial" w:cs="Arial"/>
          <w:sz w:val="20"/>
          <w:szCs w:val="20"/>
        </w:rPr>
        <w:t>Detection</w:t>
      </w:r>
      <w:proofErr w:type="spellEnd"/>
      <w:r w:rsidRPr="00916824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proofErr w:type="spellStart"/>
      <w:r w:rsidRPr="00916824">
        <w:rPr>
          <w:rFonts w:ascii="Arial" w:hAnsi="Arial" w:cs="Arial"/>
          <w:sz w:val="20"/>
          <w:szCs w:val="20"/>
        </w:rPr>
        <w:t>Schützkontaktes</w:t>
      </w:r>
      <w:proofErr w:type="spellEnd"/>
    </w:p>
    <w:p w14:paraId="1DF36BCB" w14:textId="77777777" w:rsidR="00916824" w:rsidRPr="00916824" w:rsidRDefault="00916824" w:rsidP="0091682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Temperaturüberwachung</w:t>
      </w:r>
      <w:r w:rsidRPr="00916824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1E7B0258" w14:textId="2D643A4E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Ladecontroller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 xml:space="preserve">EVCC2 </w:t>
      </w:r>
    </w:p>
    <w:p w14:paraId="7015BB43" w14:textId="7B3A72DA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Anzeige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LEDs für Betriebszustand, Fehler und Ladestatus</w:t>
      </w:r>
    </w:p>
    <w:p w14:paraId="0CBDFC9E" w14:textId="347C5A53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Schnittstelle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RS485</w:t>
      </w:r>
    </w:p>
    <w:p w14:paraId="6F90F5DD" w14:textId="7D86D5E1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Backend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916824">
        <w:rPr>
          <w:rFonts w:ascii="Arial" w:hAnsi="Arial" w:cs="Arial"/>
          <w:sz w:val="20"/>
          <w:szCs w:val="20"/>
        </w:rPr>
        <w:t>reev</w:t>
      </w:r>
      <w:proofErr w:type="spellEnd"/>
      <w:r w:rsidRPr="00916824">
        <w:rPr>
          <w:rFonts w:ascii="Arial" w:hAnsi="Arial" w:cs="Arial"/>
          <w:sz w:val="20"/>
          <w:szCs w:val="20"/>
        </w:rPr>
        <w:t xml:space="preserve"> Dashboard Pro</w:t>
      </w:r>
    </w:p>
    <w:p w14:paraId="27350F88" w14:textId="38C81DA9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Zugangskontrolle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 xml:space="preserve">Über mitgelieferte </w:t>
      </w:r>
      <w:proofErr w:type="spellStart"/>
      <w:r w:rsidRPr="00916824">
        <w:rPr>
          <w:rFonts w:ascii="Arial" w:hAnsi="Arial" w:cs="Arial"/>
          <w:sz w:val="20"/>
          <w:szCs w:val="20"/>
        </w:rPr>
        <w:t>reev</w:t>
      </w:r>
      <w:proofErr w:type="spellEnd"/>
      <w:r w:rsidRPr="00916824">
        <w:rPr>
          <w:rFonts w:ascii="Arial" w:hAnsi="Arial" w:cs="Arial"/>
          <w:sz w:val="20"/>
          <w:szCs w:val="20"/>
        </w:rPr>
        <w:t xml:space="preserve"> RFID-Karten, </w:t>
      </w:r>
      <w:proofErr w:type="spellStart"/>
      <w:r w:rsidRPr="00916824">
        <w:rPr>
          <w:rFonts w:ascii="Arial" w:hAnsi="Arial" w:cs="Arial"/>
          <w:sz w:val="20"/>
          <w:szCs w:val="20"/>
        </w:rPr>
        <w:t>reev</w:t>
      </w:r>
      <w:proofErr w:type="spellEnd"/>
      <w:r w:rsidRPr="00916824">
        <w:rPr>
          <w:rFonts w:ascii="Arial" w:hAnsi="Arial" w:cs="Arial"/>
          <w:sz w:val="20"/>
          <w:szCs w:val="20"/>
        </w:rPr>
        <w:t xml:space="preserve"> App</w:t>
      </w:r>
    </w:p>
    <w:p w14:paraId="39A18BC7" w14:textId="4C899103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Abrechnung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797F38E9" w14:textId="40075A80" w:rsidR="00916824" w:rsidRPr="00916824" w:rsidRDefault="00916824" w:rsidP="00916824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Verbrauchskontrolle zur internen Verrechnung</w:t>
      </w:r>
    </w:p>
    <w:p w14:paraId="6B43BD8E" w14:textId="0227F4FB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Kommunikation</w:t>
      </w:r>
      <w:r w:rsidRPr="0091682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 xml:space="preserve">LAN, LTE – OCPP 1.6, Transport </w:t>
      </w:r>
      <w:r w:rsidR="00653AD8">
        <w:rPr>
          <w:rFonts w:ascii="Arial" w:hAnsi="Arial" w:cs="Arial"/>
          <w:sz w:val="20"/>
          <w:szCs w:val="20"/>
        </w:rPr>
        <w:t>über</w:t>
      </w:r>
      <w:r w:rsidRPr="00916824">
        <w:rPr>
          <w:rFonts w:ascii="Arial" w:hAnsi="Arial" w:cs="Arial"/>
          <w:sz w:val="20"/>
          <w:szCs w:val="20"/>
        </w:rPr>
        <w:t xml:space="preserve"> Websocket mit TLS</w:t>
      </w:r>
    </w:p>
    <w:p w14:paraId="4A125071" w14:textId="7F61137C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Energiezähler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MID-konform</w:t>
      </w:r>
    </w:p>
    <w:p w14:paraId="3BA4D538" w14:textId="472E9F44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Schutzklasse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I</w:t>
      </w:r>
    </w:p>
    <w:p w14:paraId="3D949AD6" w14:textId="77777777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Überspannungskategorie</w:t>
      </w:r>
      <w:r w:rsidRPr="00916824">
        <w:rPr>
          <w:rFonts w:ascii="Arial" w:hAnsi="Arial" w:cs="Arial"/>
          <w:sz w:val="20"/>
          <w:szCs w:val="20"/>
        </w:rPr>
        <w:tab/>
        <w:t>III</w:t>
      </w:r>
    </w:p>
    <w:p w14:paraId="0904E740" w14:textId="62A0E092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Abmessungen (netto)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492 x 400 x 192 mm (H x B x T)</w:t>
      </w:r>
    </w:p>
    <w:p w14:paraId="1C283E1F" w14:textId="3E70F342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lastRenderedPageBreak/>
        <w:t>Abmessungen (brutto)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56F2" w:rsidRPr="00F256F2">
        <w:rPr>
          <w:rFonts w:ascii="Arial" w:hAnsi="Arial" w:cs="Arial"/>
          <w:sz w:val="20"/>
          <w:szCs w:val="20"/>
        </w:rPr>
        <w:t xml:space="preserve">736 x 487 x 381 mm </w:t>
      </w:r>
      <w:r w:rsidRPr="00916824">
        <w:rPr>
          <w:rFonts w:ascii="Arial" w:hAnsi="Arial" w:cs="Arial"/>
          <w:sz w:val="20"/>
          <w:szCs w:val="20"/>
        </w:rPr>
        <w:t>(H x B x T)</w:t>
      </w:r>
    </w:p>
    <w:p w14:paraId="4EE3E3C2" w14:textId="77777777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Verpackungseinheit (VPE)</w:t>
      </w:r>
      <w:r w:rsidRPr="00916824">
        <w:rPr>
          <w:rFonts w:ascii="Arial" w:hAnsi="Arial" w:cs="Arial"/>
          <w:sz w:val="20"/>
          <w:szCs w:val="20"/>
        </w:rPr>
        <w:tab/>
        <w:t>1 Stück</w:t>
      </w:r>
    </w:p>
    <w:p w14:paraId="17A561AC" w14:textId="1255F97C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Umgebungstemperatur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-</w:t>
      </w:r>
      <w:r w:rsidR="00A1474C">
        <w:rPr>
          <w:rFonts w:ascii="Arial" w:hAnsi="Arial" w:cs="Arial"/>
          <w:sz w:val="20"/>
          <w:szCs w:val="20"/>
        </w:rPr>
        <w:t>25</w:t>
      </w:r>
      <w:r w:rsidRPr="00916824">
        <w:rPr>
          <w:rFonts w:ascii="Arial" w:hAnsi="Arial" w:cs="Arial"/>
          <w:sz w:val="20"/>
          <w:szCs w:val="20"/>
        </w:rPr>
        <w:t xml:space="preserve"> bis </w:t>
      </w:r>
      <w:r w:rsidR="00A1474C">
        <w:rPr>
          <w:rFonts w:ascii="Arial" w:hAnsi="Arial" w:cs="Arial"/>
          <w:sz w:val="20"/>
          <w:szCs w:val="20"/>
        </w:rPr>
        <w:t>4</w:t>
      </w:r>
      <w:r w:rsidRPr="00916824">
        <w:rPr>
          <w:rFonts w:ascii="Arial" w:hAnsi="Arial" w:cs="Arial"/>
          <w:sz w:val="20"/>
          <w:szCs w:val="20"/>
        </w:rPr>
        <w:t>0°C (Betrieb)</w:t>
      </w:r>
    </w:p>
    <w:p w14:paraId="3EA0AEF1" w14:textId="172E6AD2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Luftfeuchte, relativ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5 bis 95% (nicht kondensierend)</w:t>
      </w:r>
    </w:p>
    <w:p w14:paraId="35643AE1" w14:textId="193521AF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Gewicht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ca. 21.000 g</w:t>
      </w:r>
    </w:p>
    <w:p w14:paraId="61338FB8" w14:textId="365659B8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Bauart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 xml:space="preserve">Wandgehäuse </w:t>
      </w:r>
    </w:p>
    <w:p w14:paraId="121D78B6" w14:textId="4700A389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Material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Kunststoff</w:t>
      </w:r>
    </w:p>
    <w:p w14:paraId="0FACA30E" w14:textId="5112407C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Farbe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Gehäuse: RAL 9005; Tür: RAL 9005 und RAL 9006</w:t>
      </w:r>
    </w:p>
    <w:p w14:paraId="6CF807C1" w14:textId="0250D752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Hersteller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ABL</w:t>
      </w:r>
    </w:p>
    <w:p w14:paraId="024E75BF" w14:textId="10296EAF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Fabrikat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eMH3</w:t>
      </w:r>
    </w:p>
    <w:p w14:paraId="1707D2F7" w14:textId="12C1070E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Produktnummer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16824">
        <w:rPr>
          <w:rFonts w:ascii="Arial" w:hAnsi="Arial" w:cs="Arial"/>
          <w:sz w:val="20"/>
          <w:szCs w:val="20"/>
        </w:rPr>
        <w:t>3W22</w:t>
      </w:r>
      <w:r w:rsidR="00332F65">
        <w:rPr>
          <w:rFonts w:ascii="Arial" w:hAnsi="Arial" w:cs="Arial"/>
          <w:sz w:val="20"/>
          <w:szCs w:val="20"/>
        </w:rPr>
        <w:t>84</w:t>
      </w:r>
      <w:r w:rsidRPr="00916824">
        <w:rPr>
          <w:rFonts w:ascii="Arial" w:hAnsi="Arial" w:cs="Arial"/>
          <w:sz w:val="20"/>
          <w:szCs w:val="20"/>
        </w:rPr>
        <w:t>P</w:t>
      </w:r>
    </w:p>
    <w:p w14:paraId="4E9A10DD" w14:textId="77777777" w:rsidR="00332F65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Artikelnummer (EAN)</w:t>
      </w:r>
      <w:r w:rsidRPr="00916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2F65" w:rsidRPr="00332F65">
        <w:rPr>
          <w:rFonts w:ascii="Arial" w:hAnsi="Arial" w:cs="Arial"/>
          <w:sz w:val="20"/>
          <w:szCs w:val="20"/>
        </w:rPr>
        <w:t>4011721183466</w:t>
      </w:r>
    </w:p>
    <w:p w14:paraId="69FA2EB5" w14:textId="43848974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916824">
        <w:rPr>
          <w:rFonts w:ascii="Arial" w:hAnsi="Arial" w:cs="Arial"/>
          <w:sz w:val="20"/>
          <w:szCs w:val="20"/>
        </w:rPr>
        <w:t>Stk</w:t>
      </w:r>
      <w:proofErr w:type="spellEnd"/>
      <w:r w:rsidR="0013316C">
        <w:rPr>
          <w:rFonts w:ascii="Arial" w:hAnsi="Arial" w:cs="Arial"/>
          <w:sz w:val="20"/>
          <w:szCs w:val="20"/>
        </w:rPr>
        <w:t>.</w:t>
      </w:r>
    </w:p>
    <w:p w14:paraId="3DDEBCC8" w14:textId="10F4AED0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916824">
        <w:rPr>
          <w:rFonts w:ascii="Arial" w:hAnsi="Arial" w:cs="Arial"/>
          <w:sz w:val="20"/>
          <w:szCs w:val="20"/>
        </w:rPr>
        <w:t>Stk</w:t>
      </w:r>
      <w:proofErr w:type="spellEnd"/>
      <w:r w:rsidRPr="00916824">
        <w:rPr>
          <w:rFonts w:ascii="Arial" w:hAnsi="Arial" w:cs="Arial"/>
          <w:sz w:val="20"/>
          <w:szCs w:val="20"/>
        </w:rPr>
        <w:t>.</w:t>
      </w:r>
    </w:p>
    <w:p w14:paraId="24FD1522" w14:textId="33D86DAF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916824">
        <w:rPr>
          <w:rFonts w:ascii="Arial" w:hAnsi="Arial" w:cs="Arial"/>
          <w:sz w:val="20"/>
          <w:szCs w:val="20"/>
        </w:rPr>
        <w:t>Stk</w:t>
      </w:r>
      <w:proofErr w:type="spellEnd"/>
      <w:r w:rsidRPr="00916824">
        <w:rPr>
          <w:rFonts w:ascii="Arial" w:hAnsi="Arial" w:cs="Arial"/>
          <w:sz w:val="20"/>
          <w:szCs w:val="20"/>
        </w:rPr>
        <w:t>.</w:t>
      </w:r>
    </w:p>
    <w:p w14:paraId="1C206FFA" w14:textId="5067A958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916824">
        <w:rPr>
          <w:rFonts w:ascii="Arial" w:hAnsi="Arial" w:cs="Arial"/>
          <w:sz w:val="20"/>
          <w:szCs w:val="20"/>
        </w:rPr>
        <w:t>Stk</w:t>
      </w:r>
      <w:proofErr w:type="spellEnd"/>
      <w:r w:rsidR="0013316C">
        <w:rPr>
          <w:rFonts w:ascii="Arial" w:hAnsi="Arial" w:cs="Arial"/>
          <w:sz w:val="20"/>
          <w:szCs w:val="20"/>
        </w:rPr>
        <w:t>.</w:t>
      </w:r>
    </w:p>
    <w:p w14:paraId="23748D42" w14:textId="439604AF" w:rsidR="00916824" w:rsidRPr="00916824" w:rsidRDefault="00916824" w:rsidP="00916824">
      <w:pPr>
        <w:spacing w:after="0"/>
        <w:rPr>
          <w:rFonts w:ascii="Arial" w:hAnsi="Arial" w:cs="Arial"/>
          <w:sz w:val="20"/>
          <w:szCs w:val="20"/>
        </w:rPr>
      </w:pPr>
      <w:r w:rsidRPr="00916824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916824" w:rsidRPr="009168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13316C"/>
    <w:rsid w:val="001F30DE"/>
    <w:rsid w:val="00280A04"/>
    <w:rsid w:val="002E04AE"/>
    <w:rsid w:val="00332F65"/>
    <w:rsid w:val="003C0766"/>
    <w:rsid w:val="003C3206"/>
    <w:rsid w:val="00461649"/>
    <w:rsid w:val="00480864"/>
    <w:rsid w:val="004D31F5"/>
    <w:rsid w:val="0056284E"/>
    <w:rsid w:val="00596F58"/>
    <w:rsid w:val="00653AD8"/>
    <w:rsid w:val="00691D4F"/>
    <w:rsid w:val="006B115A"/>
    <w:rsid w:val="006B62D6"/>
    <w:rsid w:val="006E469F"/>
    <w:rsid w:val="007A236C"/>
    <w:rsid w:val="00916824"/>
    <w:rsid w:val="00A1474C"/>
    <w:rsid w:val="00A9002E"/>
    <w:rsid w:val="00B57B55"/>
    <w:rsid w:val="00B84473"/>
    <w:rsid w:val="00C348F1"/>
    <w:rsid w:val="00C61BF3"/>
    <w:rsid w:val="00F256F2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29</cp:revision>
  <dcterms:created xsi:type="dcterms:W3CDTF">2021-04-12T09:15:00Z</dcterms:created>
  <dcterms:modified xsi:type="dcterms:W3CDTF">2021-05-31T15:27:00Z</dcterms:modified>
</cp:coreProperties>
</file>