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6F53" w14:textId="77777777" w:rsidR="00CA0456" w:rsidRDefault="00CA0456" w:rsidP="00CA045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WALLBOX eMH3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7931C274" w14:textId="593534F7" w:rsidR="00CA0456" w:rsidRDefault="00CA0456" w:rsidP="00CA045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TWIN CONTROLLER mit Lade</w:t>
      </w:r>
      <w:r>
        <w:rPr>
          <w:rFonts w:ascii="Arial" w:hAnsi="Arial" w:cs="Arial"/>
          <w:b/>
          <w:bCs/>
          <w:sz w:val="20"/>
          <w:szCs w:val="20"/>
        </w:rPr>
        <w:t>kabeln</w:t>
      </w:r>
    </w:p>
    <w:p w14:paraId="04FDCD5C" w14:textId="6C566FF1" w:rsidR="00CA0456" w:rsidRDefault="00CA0456" w:rsidP="00CA045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3W228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B</w:t>
      </w:r>
    </w:p>
    <w:p w14:paraId="180969B9" w14:textId="46905FDD" w:rsidR="00691D4F" w:rsidRPr="00997815" w:rsidRDefault="00691D4F" w:rsidP="00691D4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D0FB90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244F8FF7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0C8BFF15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520CEEBD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</w:p>
    <w:p w14:paraId="552FA1AD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ABL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ready</w:t>
      </w:r>
      <w:proofErr w:type="spellEnd"/>
      <w:r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Backend passenden SIM-Karte ausgeliefert. Mit den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ready</w:t>
      </w:r>
      <w:proofErr w:type="spellEnd"/>
      <w:r>
        <w:rPr>
          <w:rFonts w:ascii="Arial" w:hAnsi="Arial" w:cs="Arial"/>
          <w:sz w:val="20"/>
          <w:szCs w:val="20"/>
        </w:rPr>
        <w:t xml:space="preserve"> Lizenzschlüsseln Compact und Pro kann die Wallbox eMH3 Twin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ready</w:t>
      </w:r>
      <w:proofErr w:type="spellEnd"/>
      <w:r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ready</w:t>
      </w:r>
      <w:proofErr w:type="spellEnd"/>
      <w:r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1F5A3B99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</w:p>
    <w:p w14:paraId="63AD1693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Dashboard über LAN, LTE und OCPP Version 1.6, Transport über Websocket mit TLS. Verbrauchsmessung über integrierten MID-konformen Energiezähler. Steuerung einer Gruppe mit bis zu 16 Ladepunkten nach Controller/Extender-Prinzip mit Lastmanagement.</w:t>
      </w:r>
    </w:p>
    <w:p w14:paraId="0247F5E0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1DB03824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0C66858A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>
        <w:rPr>
          <w:rFonts w:ascii="Arial" w:hAnsi="Arial" w:cs="Arial"/>
          <w:sz w:val="20"/>
          <w:szCs w:val="20"/>
        </w:rPr>
        <w:t>Detection</w:t>
      </w:r>
      <w:proofErr w:type="spellEnd"/>
      <w:r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541DBC0C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Gedruckte Bedienungsanleitung,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Willkommensbrief, Montage-Set, 2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>
        <w:rPr>
          <w:rFonts w:ascii="Arial" w:hAnsi="Arial" w:cs="Arial"/>
          <w:sz w:val="20"/>
          <w:szCs w:val="20"/>
        </w:rPr>
        <w:t>reev</w:t>
      </w:r>
      <w:proofErr w:type="spellEnd"/>
      <w:r>
        <w:rPr>
          <w:rFonts w:ascii="Arial" w:hAnsi="Arial" w:cs="Arial"/>
          <w:sz w:val="20"/>
          <w:szCs w:val="20"/>
        </w:rPr>
        <w:t xml:space="preserve"> QR-Codes, 1 SIM-Karte sowie 1 Dreikantschlüssel zur Verriegelung der Tür im Lieferumfang enthalten.</w:t>
      </w:r>
    </w:p>
    <w:p w14:paraId="13C40C0D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630F1394" w14:textId="77777777" w:rsidR="00CA0456" w:rsidRDefault="00CA0456" w:rsidP="00CA0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Anschlussfertig montiert und einzelstückgeprüft.</w:t>
      </w:r>
      <w:r>
        <w:rPr>
          <w:rFonts w:ascii="Arial" w:hAnsi="Arial" w:cs="Arial"/>
          <w:sz w:val="20"/>
          <w:szCs w:val="20"/>
        </w:rPr>
        <w:tab/>
      </w:r>
    </w:p>
    <w:p w14:paraId="5FBFB506" w14:textId="77777777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</w:p>
    <w:p w14:paraId="4EA859D8" w14:textId="58908AE8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Spannungsversorgung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230/400 V, 32 A / 50 Hz</w:t>
      </w:r>
    </w:p>
    <w:p w14:paraId="2B8B99E6" w14:textId="01A8DDB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Netzanschluss für Zuleitung</w:t>
      </w:r>
      <w:r w:rsidRPr="00997815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259BD71C" w14:textId="4694245E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Vorsicherung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66981CBE" w14:textId="45039249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Anschlusstechnik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2 x Ladekabel mit Typ 2 Kupplung gem. IEC62196-2, ca. 6 m</w:t>
      </w:r>
    </w:p>
    <w:p w14:paraId="7493A17A" w14:textId="393077AB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Ladeleistung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1 x 22 kW oder 2 x 11 kW</w:t>
      </w:r>
    </w:p>
    <w:p w14:paraId="5EA6BA35" w14:textId="3ED1D9B3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RCCB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FI-Schutzschalter, Typ A, 30 mA</w:t>
      </w:r>
    </w:p>
    <w:p w14:paraId="380B1B98" w14:textId="6AF0759D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DC-Fehlerstromerkennung</w:t>
      </w:r>
      <w:r w:rsidRPr="00997815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997815">
        <w:rPr>
          <w:rFonts w:ascii="Arial" w:hAnsi="Arial" w:cs="Arial"/>
          <w:sz w:val="20"/>
          <w:szCs w:val="20"/>
        </w:rPr>
        <w:t>delta</w:t>
      </w:r>
      <w:proofErr w:type="spellEnd"/>
      <w:r w:rsidRPr="00997815">
        <w:rPr>
          <w:rFonts w:ascii="Arial" w:hAnsi="Arial" w:cs="Arial"/>
          <w:sz w:val="20"/>
          <w:szCs w:val="20"/>
        </w:rPr>
        <w:t xml:space="preserve"> n d.c. ≥ 6 mA</w:t>
      </w:r>
    </w:p>
    <w:p w14:paraId="1D2E789A" w14:textId="25DD07A4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Installationsschütz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1AD57261" w14:textId="218018F1" w:rsidR="00691D4F" w:rsidRPr="00997815" w:rsidRDefault="00691D4F" w:rsidP="00691D4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997815">
        <w:rPr>
          <w:rFonts w:ascii="Arial" w:hAnsi="Arial" w:cs="Arial"/>
          <w:sz w:val="20"/>
          <w:szCs w:val="20"/>
        </w:rPr>
        <w:t>Detection</w:t>
      </w:r>
      <w:proofErr w:type="spellEnd"/>
      <w:r w:rsidRPr="00997815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997815" w:rsidRPr="00997815">
        <w:rPr>
          <w:rFonts w:ascii="Arial" w:hAnsi="Arial" w:cs="Arial"/>
          <w:sz w:val="20"/>
          <w:szCs w:val="20"/>
        </w:rPr>
        <w:t>Schutzkontaktes</w:t>
      </w:r>
    </w:p>
    <w:p w14:paraId="0991C331" w14:textId="77777777" w:rsidR="00691D4F" w:rsidRPr="00997815" w:rsidRDefault="00691D4F" w:rsidP="00691D4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Temperaturüberwachung</w:t>
      </w:r>
      <w:r w:rsidRPr="00997815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37F9DB02" w14:textId="247E28C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Ladecontroller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 xml:space="preserve">EVCC2 </w:t>
      </w:r>
    </w:p>
    <w:p w14:paraId="0753BC03" w14:textId="488BA7E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Anzeige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3260823A" w14:textId="055DE955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Schnittstelle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RS485</w:t>
      </w:r>
    </w:p>
    <w:p w14:paraId="3B70BB52" w14:textId="3F50BBB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Backend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proofErr w:type="spellStart"/>
      <w:r w:rsidRPr="00997815">
        <w:rPr>
          <w:rFonts w:ascii="Arial" w:hAnsi="Arial" w:cs="Arial"/>
          <w:sz w:val="20"/>
          <w:szCs w:val="20"/>
        </w:rPr>
        <w:t>reev</w:t>
      </w:r>
      <w:proofErr w:type="spellEnd"/>
      <w:r w:rsidRPr="00997815">
        <w:rPr>
          <w:rFonts w:ascii="Arial" w:hAnsi="Arial" w:cs="Arial"/>
          <w:sz w:val="20"/>
          <w:szCs w:val="20"/>
        </w:rPr>
        <w:t xml:space="preserve"> Dashboard Basic</w:t>
      </w:r>
    </w:p>
    <w:p w14:paraId="16613AD0" w14:textId="3EB07302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Zugangskontrolle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 xml:space="preserve">Über mitgelieferte </w:t>
      </w:r>
      <w:proofErr w:type="spellStart"/>
      <w:r w:rsidRPr="00997815">
        <w:rPr>
          <w:rFonts w:ascii="Arial" w:hAnsi="Arial" w:cs="Arial"/>
          <w:sz w:val="20"/>
          <w:szCs w:val="20"/>
        </w:rPr>
        <w:t>reev</w:t>
      </w:r>
      <w:proofErr w:type="spellEnd"/>
      <w:r w:rsidRPr="00997815">
        <w:rPr>
          <w:rFonts w:ascii="Arial" w:hAnsi="Arial" w:cs="Arial"/>
          <w:sz w:val="20"/>
          <w:szCs w:val="20"/>
        </w:rPr>
        <w:t xml:space="preserve"> RFID-Karten</w:t>
      </w:r>
    </w:p>
    <w:p w14:paraId="1FD60090" w14:textId="725953FE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Kommunikation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3E355C" w:rsidRPr="00997815">
        <w:rPr>
          <w:rFonts w:ascii="Arial" w:hAnsi="Arial" w:cs="Arial"/>
          <w:sz w:val="20"/>
          <w:szCs w:val="20"/>
        </w:rPr>
        <w:t>über</w:t>
      </w:r>
      <w:r w:rsidRPr="00997815">
        <w:rPr>
          <w:rFonts w:ascii="Arial" w:hAnsi="Arial" w:cs="Arial"/>
          <w:sz w:val="20"/>
          <w:szCs w:val="20"/>
        </w:rPr>
        <w:t xml:space="preserve"> Websocket mit TLS</w:t>
      </w:r>
    </w:p>
    <w:p w14:paraId="6FE05293" w14:textId="0BE1F66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Energiezähler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MID-konform</w:t>
      </w:r>
    </w:p>
    <w:p w14:paraId="4B3E9CE1" w14:textId="7A425CC2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Schutzklasse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I</w:t>
      </w:r>
    </w:p>
    <w:p w14:paraId="3C154F7C" w14:textId="77777777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Überspannungskategorie</w:t>
      </w:r>
      <w:r w:rsidRPr="00997815">
        <w:rPr>
          <w:rFonts w:ascii="Arial" w:hAnsi="Arial" w:cs="Arial"/>
          <w:sz w:val="20"/>
          <w:szCs w:val="20"/>
        </w:rPr>
        <w:tab/>
        <w:t>III</w:t>
      </w:r>
    </w:p>
    <w:p w14:paraId="18972988" w14:textId="5EED6A99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Abmessungen (netto)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492 x 400 x 192 mm (H x B x T)</w:t>
      </w:r>
    </w:p>
    <w:p w14:paraId="7A2105F1" w14:textId="01E08196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lastRenderedPageBreak/>
        <w:t>Abmessungen (brutto)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="00A526BF" w:rsidRPr="00997815">
        <w:rPr>
          <w:rFonts w:ascii="Arial" w:hAnsi="Arial" w:cs="Arial"/>
          <w:sz w:val="20"/>
          <w:szCs w:val="20"/>
        </w:rPr>
        <w:t xml:space="preserve">736 x 487 x 381 mm </w:t>
      </w:r>
      <w:r w:rsidRPr="00997815">
        <w:rPr>
          <w:rFonts w:ascii="Arial" w:hAnsi="Arial" w:cs="Arial"/>
          <w:sz w:val="20"/>
          <w:szCs w:val="20"/>
        </w:rPr>
        <w:t>(H x B x T)</w:t>
      </w:r>
    </w:p>
    <w:p w14:paraId="5FEDEFF3" w14:textId="77777777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Verpackungseinheit (VPE)</w:t>
      </w:r>
      <w:r w:rsidRPr="00997815">
        <w:rPr>
          <w:rFonts w:ascii="Arial" w:hAnsi="Arial" w:cs="Arial"/>
          <w:sz w:val="20"/>
          <w:szCs w:val="20"/>
        </w:rPr>
        <w:tab/>
        <w:t>1 Stück</w:t>
      </w:r>
    </w:p>
    <w:p w14:paraId="461B31CA" w14:textId="5A24198A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Umgebungstemperatur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-</w:t>
      </w:r>
      <w:r w:rsidR="005835E8" w:rsidRPr="00997815">
        <w:rPr>
          <w:rFonts w:ascii="Arial" w:hAnsi="Arial" w:cs="Arial"/>
          <w:sz w:val="20"/>
          <w:szCs w:val="20"/>
        </w:rPr>
        <w:t>25</w:t>
      </w:r>
      <w:r w:rsidRPr="00997815">
        <w:rPr>
          <w:rFonts w:ascii="Arial" w:hAnsi="Arial" w:cs="Arial"/>
          <w:sz w:val="20"/>
          <w:szCs w:val="20"/>
        </w:rPr>
        <w:t xml:space="preserve"> bis </w:t>
      </w:r>
      <w:r w:rsidR="005835E8" w:rsidRPr="00997815">
        <w:rPr>
          <w:rFonts w:ascii="Arial" w:hAnsi="Arial" w:cs="Arial"/>
          <w:sz w:val="20"/>
          <w:szCs w:val="20"/>
        </w:rPr>
        <w:t>4</w:t>
      </w:r>
      <w:r w:rsidRPr="00997815">
        <w:rPr>
          <w:rFonts w:ascii="Arial" w:hAnsi="Arial" w:cs="Arial"/>
          <w:sz w:val="20"/>
          <w:szCs w:val="20"/>
        </w:rPr>
        <w:t>0°C (Betrieb)</w:t>
      </w:r>
    </w:p>
    <w:p w14:paraId="1C51FD88" w14:textId="4795188C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Luftfeuchte, relativ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5 bis 95% (nicht kondensierend)</w:t>
      </w:r>
    </w:p>
    <w:p w14:paraId="10781A82" w14:textId="2C18D089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Gewicht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ca. 21.000 g</w:t>
      </w:r>
    </w:p>
    <w:p w14:paraId="6A9DA75E" w14:textId="6A975AF5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Bauart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 xml:space="preserve">Wandgehäuse </w:t>
      </w:r>
    </w:p>
    <w:p w14:paraId="3D2ABF8E" w14:textId="6EB60908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Material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Kunststoff</w:t>
      </w:r>
    </w:p>
    <w:p w14:paraId="2C036E79" w14:textId="2D230760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Farbe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Gehäuse: RAL9005; Tür: RAL 9005 und RAL 9006</w:t>
      </w:r>
    </w:p>
    <w:p w14:paraId="1AB1E12A" w14:textId="04CE8716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Hersteller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ABL</w:t>
      </w:r>
    </w:p>
    <w:p w14:paraId="3517CD7E" w14:textId="4A281D6B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Fabrikat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eMH3</w:t>
      </w:r>
    </w:p>
    <w:p w14:paraId="6D332E51" w14:textId="6FC98AD4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Produktnummer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  <w:t>3W22</w:t>
      </w:r>
      <w:r w:rsidR="00636D5E" w:rsidRPr="00997815">
        <w:rPr>
          <w:rFonts w:ascii="Arial" w:hAnsi="Arial" w:cs="Arial"/>
          <w:sz w:val="20"/>
          <w:szCs w:val="20"/>
        </w:rPr>
        <w:t>84</w:t>
      </w:r>
      <w:r w:rsidRPr="00997815">
        <w:rPr>
          <w:rFonts w:ascii="Arial" w:hAnsi="Arial" w:cs="Arial"/>
          <w:sz w:val="20"/>
          <w:szCs w:val="20"/>
        </w:rPr>
        <w:t>B</w:t>
      </w:r>
    </w:p>
    <w:p w14:paraId="5F84C792" w14:textId="2EDAD384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Artikelnummer (EAN)</w:t>
      </w:r>
      <w:r w:rsidRPr="00997815">
        <w:rPr>
          <w:rFonts w:ascii="Arial" w:hAnsi="Arial" w:cs="Arial"/>
          <w:sz w:val="20"/>
          <w:szCs w:val="20"/>
        </w:rPr>
        <w:tab/>
      </w:r>
      <w:r w:rsidRPr="00997815">
        <w:rPr>
          <w:rFonts w:ascii="Arial" w:hAnsi="Arial" w:cs="Arial"/>
          <w:sz w:val="20"/>
          <w:szCs w:val="20"/>
        </w:rPr>
        <w:tab/>
      </w:r>
      <w:r w:rsidR="00636D5E" w:rsidRPr="00997815">
        <w:rPr>
          <w:rFonts w:ascii="Arial" w:hAnsi="Arial" w:cs="Arial"/>
          <w:sz w:val="20"/>
          <w:szCs w:val="20"/>
        </w:rPr>
        <w:t>4011721183459</w:t>
      </w:r>
    </w:p>
    <w:p w14:paraId="03E9067B" w14:textId="49E28618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997815">
        <w:rPr>
          <w:rFonts w:ascii="Arial" w:hAnsi="Arial" w:cs="Arial"/>
          <w:sz w:val="20"/>
          <w:szCs w:val="20"/>
        </w:rPr>
        <w:t>Stk</w:t>
      </w:r>
      <w:proofErr w:type="spellEnd"/>
      <w:r w:rsidRPr="00997815">
        <w:rPr>
          <w:rFonts w:ascii="Arial" w:hAnsi="Arial" w:cs="Arial"/>
          <w:sz w:val="20"/>
          <w:szCs w:val="20"/>
        </w:rPr>
        <w:t>.</w:t>
      </w:r>
    </w:p>
    <w:p w14:paraId="1DAA5961" w14:textId="123F110D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997815">
        <w:rPr>
          <w:rFonts w:ascii="Arial" w:hAnsi="Arial" w:cs="Arial"/>
          <w:sz w:val="20"/>
          <w:szCs w:val="20"/>
        </w:rPr>
        <w:t>Stk</w:t>
      </w:r>
      <w:proofErr w:type="spellEnd"/>
      <w:r w:rsidRPr="00997815">
        <w:rPr>
          <w:rFonts w:ascii="Arial" w:hAnsi="Arial" w:cs="Arial"/>
          <w:sz w:val="20"/>
          <w:szCs w:val="20"/>
        </w:rPr>
        <w:t>.</w:t>
      </w:r>
    </w:p>
    <w:p w14:paraId="2B3396A9" w14:textId="187DDA65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997815">
        <w:rPr>
          <w:rFonts w:ascii="Arial" w:hAnsi="Arial" w:cs="Arial"/>
          <w:sz w:val="20"/>
          <w:szCs w:val="20"/>
        </w:rPr>
        <w:t>Stk</w:t>
      </w:r>
      <w:proofErr w:type="spellEnd"/>
      <w:r w:rsidRPr="00997815">
        <w:rPr>
          <w:rFonts w:ascii="Arial" w:hAnsi="Arial" w:cs="Arial"/>
          <w:sz w:val="20"/>
          <w:szCs w:val="20"/>
        </w:rPr>
        <w:t>.</w:t>
      </w:r>
    </w:p>
    <w:p w14:paraId="7527A29D" w14:textId="2F3010C9" w:rsidR="00691D4F" w:rsidRPr="00997815" w:rsidRDefault="00691D4F" w:rsidP="00691D4F">
      <w:pPr>
        <w:spacing w:after="0"/>
        <w:rPr>
          <w:rFonts w:ascii="Arial" w:hAnsi="Arial" w:cs="Arial"/>
          <w:sz w:val="20"/>
          <w:szCs w:val="20"/>
        </w:rPr>
      </w:pPr>
      <w:r w:rsidRPr="00997815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997815">
        <w:rPr>
          <w:rFonts w:ascii="Arial" w:hAnsi="Arial" w:cs="Arial"/>
          <w:sz w:val="20"/>
          <w:szCs w:val="20"/>
        </w:rPr>
        <w:t>Stk</w:t>
      </w:r>
      <w:proofErr w:type="spellEnd"/>
      <w:r w:rsidRPr="00997815">
        <w:rPr>
          <w:rFonts w:ascii="Arial" w:hAnsi="Arial" w:cs="Arial"/>
          <w:sz w:val="20"/>
          <w:szCs w:val="20"/>
        </w:rPr>
        <w:t>.</w:t>
      </w:r>
    </w:p>
    <w:p w14:paraId="624D5528" w14:textId="6200BC6B" w:rsidR="00280A04" w:rsidRPr="00997815" w:rsidRDefault="00691D4F" w:rsidP="00691D4F">
      <w:pPr>
        <w:spacing w:after="0"/>
      </w:pPr>
      <w:r w:rsidRPr="00997815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997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6307D"/>
    <w:rsid w:val="00280A04"/>
    <w:rsid w:val="00357E53"/>
    <w:rsid w:val="003C0766"/>
    <w:rsid w:val="003C3206"/>
    <w:rsid w:val="003E355C"/>
    <w:rsid w:val="00461649"/>
    <w:rsid w:val="00480864"/>
    <w:rsid w:val="004D31F5"/>
    <w:rsid w:val="005835E8"/>
    <w:rsid w:val="00596F58"/>
    <w:rsid w:val="00636D5E"/>
    <w:rsid w:val="00691D4F"/>
    <w:rsid w:val="006B115A"/>
    <w:rsid w:val="006B62D6"/>
    <w:rsid w:val="006E469F"/>
    <w:rsid w:val="007A236C"/>
    <w:rsid w:val="007E0BE4"/>
    <w:rsid w:val="00870BC2"/>
    <w:rsid w:val="0097681C"/>
    <w:rsid w:val="00997815"/>
    <w:rsid w:val="00A526BF"/>
    <w:rsid w:val="00B84473"/>
    <w:rsid w:val="00C348F1"/>
    <w:rsid w:val="00C61BF3"/>
    <w:rsid w:val="00C62858"/>
    <w:rsid w:val="00CA0456"/>
    <w:rsid w:val="00E6250B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30</cp:revision>
  <dcterms:created xsi:type="dcterms:W3CDTF">2021-04-12T09:15:00Z</dcterms:created>
  <dcterms:modified xsi:type="dcterms:W3CDTF">2023-03-02T17:27:00Z</dcterms:modified>
</cp:coreProperties>
</file>