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24A64" w14:textId="05491077" w:rsidR="002D2252" w:rsidRPr="002D2252" w:rsidRDefault="002D2252" w:rsidP="002D225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D2252">
        <w:rPr>
          <w:rFonts w:ascii="Arial" w:hAnsi="Arial" w:cs="Arial"/>
          <w:b/>
          <w:bCs/>
          <w:sz w:val="20"/>
          <w:szCs w:val="20"/>
        </w:rPr>
        <w:t>WALLBOX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2D2252">
        <w:rPr>
          <w:rFonts w:ascii="Arial" w:hAnsi="Arial" w:cs="Arial"/>
          <w:b/>
          <w:bCs/>
          <w:sz w:val="20"/>
          <w:szCs w:val="20"/>
        </w:rPr>
        <w:t>eMH3</w:t>
      </w:r>
    </w:p>
    <w:p w14:paraId="35FCE80C" w14:textId="3BBCB3CB" w:rsidR="002D2252" w:rsidRPr="002D2252" w:rsidRDefault="002D2252" w:rsidP="002D225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D2252">
        <w:rPr>
          <w:rFonts w:ascii="Arial" w:hAnsi="Arial" w:cs="Arial"/>
          <w:b/>
          <w:bCs/>
          <w:sz w:val="20"/>
          <w:szCs w:val="20"/>
        </w:rPr>
        <w:t xml:space="preserve">TWIN </w:t>
      </w:r>
      <w:r w:rsidR="006349BD">
        <w:rPr>
          <w:rFonts w:ascii="Arial" w:hAnsi="Arial" w:cs="Arial"/>
          <w:b/>
          <w:bCs/>
          <w:sz w:val="20"/>
          <w:szCs w:val="20"/>
        </w:rPr>
        <w:t>CONTROLLER</w:t>
      </w:r>
      <w:r w:rsidRPr="002D2252">
        <w:rPr>
          <w:rFonts w:ascii="Arial" w:hAnsi="Arial" w:cs="Arial"/>
          <w:b/>
          <w:bCs/>
          <w:sz w:val="20"/>
          <w:szCs w:val="20"/>
        </w:rPr>
        <w:t>+ mit Ladekabeln</w:t>
      </w:r>
    </w:p>
    <w:p w14:paraId="59C5D8D4" w14:textId="77777777" w:rsidR="002D2252" w:rsidRDefault="002D2252" w:rsidP="002D225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D2252">
        <w:rPr>
          <w:rFonts w:ascii="Arial" w:hAnsi="Arial" w:cs="Arial"/>
          <w:b/>
          <w:bCs/>
          <w:sz w:val="20"/>
          <w:szCs w:val="20"/>
        </w:rPr>
        <w:t>3W2264</w:t>
      </w:r>
    </w:p>
    <w:p w14:paraId="425EE8CE" w14:textId="5BB50608" w:rsidR="002D2252" w:rsidRPr="002D2252" w:rsidRDefault="002D2252" w:rsidP="002D225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E15F583" w14:textId="4AB5569E" w:rsidR="002D2252" w:rsidRPr="002D2252" w:rsidRDefault="002D2252" w:rsidP="002D2252">
      <w:pPr>
        <w:spacing w:after="0"/>
        <w:rPr>
          <w:rFonts w:ascii="Arial" w:hAnsi="Arial" w:cs="Arial"/>
          <w:sz w:val="20"/>
          <w:szCs w:val="20"/>
        </w:rPr>
      </w:pPr>
      <w:r w:rsidRPr="002D2252">
        <w:rPr>
          <w:rFonts w:ascii="Arial" w:hAnsi="Arial" w:cs="Arial"/>
          <w:sz w:val="20"/>
          <w:szCs w:val="20"/>
        </w:rPr>
        <w:t>Wand-Ladestation zur Ladung von elektrischen Fahrzeugen nach IEC 61851-1 Mode 3, mit folgenden Funktionen und technischen Eigenschaften:</w:t>
      </w:r>
    </w:p>
    <w:p w14:paraId="3B7871CA" w14:textId="29C8D2F3" w:rsidR="002D2252" w:rsidRPr="002D2252" w:rsidRDefault="002D2252" w:rsidP="002D2252">
      <w:pPr>
        <w:spacing w:after="0"/>
        <w:rPr>
          <w:rFonts w:ascii="Arial" w:hAnsi="Arial" w:cs="Arial"/>
          <w:sz w:val="20"/>
          <w:szCs w:val="20"/>
        </w:rPr>
      </w:pPr>
      <w:r w:rsidRPr="002D2252">
        <w:rPr>
          <w:rFonts w:ascii="Arial" w:hAnsi="Arial" w:cs="Arial"/>
          <w:sz w:val="20"/>
          <w:szCs w:val="20"/>
        </w:rPr>
        <w:t xml:space="preserve">Eichrechtskonforme Ladestation zur Wandmontage, 3-phasiger Anschluss an das lokale Stromnetz bis Überspannungskategorie III mit 230/400 V, 32 A, 50 Hz für eine maximale Ladeleistung von 2 x 11 kW oder 1 x 22 kW, MCB 32 A bauseits erforderlich. </w:t>
      </w:r>
    </w:p>
    <w:p w14:paraId="16B22C00" w14:textId="18518F2B" w:rsidR="002D2252" w:rsidRDefault="002D2252" w:rsidP="002D2252">
      <w:pPr>
        <w:spacing w:after="0"/>
        <w:rPr>
          <w:rFonts w:ascii="Arial" w:hAnsi="Arial" w:cs="Arial"/>
          <w:sz w:val="20"/>
          <w:szCs w:val="20"/>
        </w:rPr>
      </w:pPr>
      <w:r w:rsidRPr="002D2252">
        <w:rPr>
          <w:rFonts w:ascii="Arial" w:hAnsi="Arial" w:cs="Arial"/>
          <w:sz w:val="20"/>
          <w:szCs w:val="20"/>
        </w:rPr>
        <w:t>Mit integrierten Ladekabeln mit Typ 2 Kupplung gem. IEC62196-2.</w:t>
      </w:r>
    </w:p>
    <w:p w14:paraId="229846B8" w14:textId="77777777" w:rsidR="002D2252" w:rsidRPr="002D2252" w:rsidRDefault="002D2252" w:rsidP="002D2252">
      <w:pPr>
        <w:spacing w:after="0"/>
        <w:rPr>
          <w:rFonts w:ascii="Arial" w:hAnsi="Arial" w:cs="Arial"/>
          <w:sz w:val="20"/>
          <w:szCs w:val="20"/>
        </w:rPr>
      </w:pPr>
    </w:p>
    <w:p w14:paraId="4C4EB8C4" w14:textId="0BEE24C3" w:rsidR="002D2252" w:rsidRPr="002D2252" w:rsidRDefault="002D2252" w:rsidP="002D2252">
      <w:pPr>
        <w:spacing w:after="0"/>
        <w:rPr>
          <w:rFonts w:ascii="Arial" w:hAnsi="Arial" w:cs="Arial"/>
          <w:sz w:val="20"/>
          <w:szCs w:val="20"/>
        </w:rPr>
      </w:pPr>
      <w:r w:rsidRPr="002D2252">
        <w:rPr>
          <w:rFonts w:ascii="Arial" w:hAnsi="Arial" w:cs="Arial"/>
          <w:sz w:val="20"/>
          <w:szCs w:val="20"/>
        </w:rPr>
        <w:t>Zugangssteuerung für den Ladebetrieb über RFID-Kartenleser durch ein geeignetes Backend, mit lokalem Lastmanagement.</w:t>
      </w:r>
    </w:p>
    <w:p w14:paraId="03131CF6" w14:textId="28BBCDB9" w:rsidR="002D2252" w:rsidRPr="002D2252" w:rsidRDefault="002D2252" w:rsidP="002D2252">
      <w:pPr>
        <w:spacing w:after="0"/>
        <w:rPr>
          <w:rFonts w:ascii="Arial" w:hAnsi="Arial" w:cs="Arial"/>
          <w:sz w:val="20"/>
          <w:szCs w:val="20"/>
        </w:rPr>
      </w:pPr>
      <w:r w:rsidRPr="002D2252">
        <w:rPr>
          <w:rFonts w:ascii="Arial" w:hAnsi="Arial" w:cs="Arial"/>
          <w:sz w:val="20"/>
          <w:szCs w:val="20"/>
        </w:rPr>
        <w:t>Kommunikation mit einem Backend über LAN, LTE, OCPP Version 1.</w:t>
      </w:r>
      <w:r w:rsidR="006349BD">
        <w:rPr>
          <w:rFonts w:ascii="Arial" w:hAnsi="Arial" w:cs="Arial"/>
          <w:sz w:val="20"/>
          <w:szCs w:val="20"/>
        </w:rPr>
        <w:t>6</w:t>
      </w:r>
      <w:r w:rsidRPr="002D2252">
        <w:rPr>
          <w:rFonts w:ascii="Arial" w:hAnsi="Arial" w:cs="Arial"/>
          <w:sz w:val="20"/>
          <w:szCs w:val="20"/>
        </w:rPr>
        <w:t xml:space="preserve"> und 1.</w:t>
      </w:r>
      <w:r w:rsidR="006349BD">
        <w:rPr>
          <w:rFonts w:ascii="Arial" w:hAnsi="Arial" w:cs="Arial"/>
          <w:sz w:val="20"/>
          <w:szCs w:val="20"/>
        </w:rPr>
        <w:t>5</w:t>
      </w:r>
      <w:r w:rsidRPr="002D2252">
        <w:rPr>
          <w:rFonts w:ascii="Arial" w:hAnsi="Arial" w:cs="Arial"/>
          <w:sz w:val="20"/>
          <w:szCs w:val="20"/>
        </w:rPr>
        <w:t>, Transport über SOAP/HTTP oder Websocket/JSON mit oder ohne TLS.</w:t>
      </w:r>
    </w:p>
    <w:p w14:paraId="6DCDEE77" w14:textId="0199D480" w:rsidR="002D2252" w:rsidRPr="002D2252" w:rsidRDefault="002D2252" w:rsidP="002D2252">
      <w:pPr>
        <w:spacing w:after="0"/>
        <w:rPr>
          <w:rFonts w:ascii="Arial" w:hAnsi="Arial" w:cs="Arial"/>
          <w:sz w:val="20"/>
          <w:szCs w:val="20"/>
        </w:rPr>
      </w:pPr>
      <w:r w:rsidRPr="002D2252">
        <w:rPr>
          <w:rFonts w:ascii="Arial" w:hAnsi="Arial" w:cs="Arial"/>
          <w:sz w:val="20"/>
          <w:szCs w:val="20"/>
        </w:rPr>
        <w:t xml:space="preserve">Steuerung einer Gruppe mit bis zu 16 Ladepunkten nach </w:t>
      </w:r>
      <w:r w:rsidR="006349BD">
        <w:rPr>
          <w:rFonts w:ascii="Arial" w:hAnsi="Arial" w:cs="Arial"/>
          <w:sz w:val="20"/>
          <w:szCs w:val="20"/>
        </w:rPr>
        <w:t>Controller</w:t>
      </w:r>
      <w:r w:rsidRPr="002D2252">
        <w:rPr>
          <w:rFonts w:ascii="Arial" w:hAnsi="Arial" w:cs="Arial"/>
          <w:sz w:val="20"/>
          <w:szCs w:val="20"/>
        </w:rPr>
        <w:t>/</w:t>
      </w:r>
      <w:r w:rsidR="006349BD">
        <w:rPr>
          <w:rFonts w:ascii="Arial" w:hAnsi="Arial" w:cs="Arial"/>
          <w:sz w:val="20"/>
          <w:szCs w:val="20"/>
        </w:rPr>
        <w:t>Extender</w:t>
      </w:r>
      <w:r w:rsidRPr="002D2252">
        <w:rPr>
          <w:rFonts w:ascii="Arial" w:hAnsi="Arial" w:cs="Arial"/>
          <w:sz w:val="20"/>
          <w:szCs w:val="20"/>
        </w:rPr>
        <w:t>-Prinzip mit Lastmanagement.</w:t>
      </w:r>
    </w:p>
    <w:p w14:paraId="3F52D221" w14:textId="0A97AFE8" w:rsidR="002D2252" w:rsidRPr="002D2252" w:rsidRDefault="002D2252" w:rsidP="002D2252">
      <w:pPr>
        <w:spacing w:after="0"/>
        <w:rPr>
          <w:rFonts w:ascii="Arial" w:hAnsi="Arial" w:cs="Arial"/>
          <w:sz w:val="20"/>
          <w:szCs w:val="20"/>
        </w:rPr>
      </w:pPr>
      <w:r w:rsidRPr="002D2252">
        <w:rPr>
          <w:rFonts w:ascii="Arial" w:hAnsi="Arial" w:cs="Arial"/>
          <w:sz w:val="20"/>
          <w:szCs w:val="20"/>
        </w:rPr>
        <w:t>Formschönes Gehäuse aus Kunststoff nach Schutzart IP54 in RAL 9005, für die geschützte Installation im Außenbereich und in Innenräumen.</w:t>
      </w:r>
    </w:p>
    <w:p w14:paraId="6754100E" w14:textId="71363777" w:rsidR="002D2252" w:rsidRPr="002D2252" w:rsidRDefault="002D2252" w:rsidP="002D2252">
      <w:pPr>
        <w:spacing w:after="0"/>
        <w:rPr>
          <w:rFonts w:ascii="Arial" w:hAnsi="Arial" w:cs="Arial"/>
          <w:sz w:val="20"/>
          <w:szCs w:val="20"/>
        </w:rPr>
      </w:pPr>
      <w:r w:rsidRPr="002D2252">
        <w:rPr>
          <w:rFonts w:ascii="Arial" w:hAnsi="Arial" w:cs="Arial"/>
          <w:sz w:val="20"/>
          <w:szCs w:val="20"/>
        </w:rPr>
        <w:t>Mit verriegelbarer Tür aus UV-beständigem Kunststoff in RAL 9005 mit Profil-Kante in RAL 9006 für den beschränkten Zugang zur internen Elektronik.</w:t>
      </w:r>
    </w:p>
    <w:p w14:paraId="4CF55ABF" w14:textId="47FACB56" w:rsidR="002D2252" w:rsidRPr="002D2252" w:rsidRDefault="002D2252" w:rsidP="002D2252">
      <w:pPr>
        <w:spacing w:after="0"/>
        <w:rPr>
          <w:rFonts w:ascii="Arial" w:hAnsi="Arial" w:cs="Arial"/>
          <w:sz w:val="20"/>
          <w:szCs w:val="20"/>
        </w:rPr>
      </w:pPr>
      <w:r w:rsidRPr="002D2252">
        <w:rPr>
          <w:rFonts w:ascii="Arial" w:hAnsi="Arial" w:cs="Arial"/>
          <w:sz w:val="20"/>
          <w:szCs w:val="20"/>
        </w:rPr>
        <w:t>Einrichtung und Parametrisierung über interne RS485-Schnittstelle, Personenschutz durch Welding Detection, internen RCCB Typ A 30 mA und zusätzlich integrierte DC-Fehlerstromerkennung. Anpassung der Ladeleistung durch integrierte Temperaturüberwachung und Phasenstrommessung. Darstellung des Betriebszustandes und etwaiger Fehlerzustände über LED-Anzeigen auf der Vorderseite.</w:t>
      </w:r>
    </w:p>
    <w:p w14:paraId="7BA72920" w14:textId="61FAB464" w:rsidR="002D2252" w:rsidRDefault="002D2252" w:rsidP="002D2252">
      <w:pPr>
        <w:spacing w:after="0"/>
        <w:rPr>
          <w:rFonts w:ascii="Arial" w:hAnsi="Arial" w:cs="Arial"/>
          <w:sz w:val="20"/>
          <w:szCs w:val="20"/>
        </w:rPr>
      </w:pPr>
      <w:r w:rsidRPr="002D2252">
        <w:rPr>
          <w:rFonts w:ascii="Arial" w:hAnsi="Arial" w:cs="Arial"/>
          <w:sz w:val="20"/>
          <w:szCs w:val="20"/>
        </w:rPr>
        <w:t>Gedruckte Bedienungsanleitung, Montage-Set sowie 1 Dreikantschlüssel zur Verriegelung der Tür im Lieferumfang enthalten.</w:t>
      </w:r>
      <w:r w:rsidRPr="002D2252">
        <w:rPr>
          <w:rFonts w:ascii="Arial" w:hAnsi="Arial" w:cs="Arial"/>
          <w:sz w:val="20"/>
          <w:szCs w:val="20"/>
        </w:rPr>
        <w:tab/>
      </w:r>
    </w:p>
    <w:p w14:paraId="69E73AEA" w14:textId="03217B52" w:rsidR="004D05F7" w:rsidRPr="002D2252" w:rsidRDefault="004D05F7" w:rsidP="002D225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Ausführliche Installationsanleitung als Download erhältlich.</w:t>
      </w:r>
    </w:p>
    <w:p w14:paraId="2991BAA0" w14:textId="5C105086" w:rsidR="002D2252" w:rsidRDefault="002D2252" w:rsidP="002D2252">
      <w:pPr>
        <w:spacing w:after="0"/>
        <w:rPr>
          <w:rFonts w:ascii="Arial" w:hAnsi="Arial" w:cs="Arial"/>
          <w:sz w:val="20"/>
          <w:szCs w:val="20"/>
        </w:rPr>
      </w:pPr>
      <w:r w:rsidRPr="002D2252">
        <w:rPr>
          <w:rFonts w:ascii="Arial" w:hAnsi="Arial" w:cs="Arial"/>
          <w:sz w:val="20"/>
          <w:szCs w:val="20"/>
        </w:rPr>
        <w:t>Anschlussfertig montiert und einzelstückgeprüft.</w:t>
      </w:r>
      <w:r w:rsidRPr="002D2252">
        <w:rPr>
          <w:rFonts w:ascii="Arial" w:hAnsi="Arial" w:cs="Arial"/>
          <w:sz w:val="20"/>
          <w:szCs w:val="20"/>
        </w:rPr>
        <w:tab/>
      </w:r>
    </w:p>
    <w:p w14:paraId="78EE1020" w14:textId="77777777" w:rsidR="002D2252" w:rsidRPr="002D2252" w:rsidRDefault="002D2252" w:rsidP="002D2252">
      <w:pPr>
        <w:spacing w:after="0"/>
        <w:rPr>
          <w:rFonts w:ascii="Arial" w:hAnsi="Arial" w:cs="Arial"/>
          <w:sz w:val="20"/>
          <w:szCs w:val="20"/>
        </w:rPr>
      </w:pPr>
    </w:p>
    <w:p w14:paraId="56B15DCC" w14:textId="5FED9E99" w:rsidR="002D2252" w:rsidRPr="002D2252" w:rsidRDefault="002D2252" w:rsidP="002D2252">
      <w:pPr>
        <w:spacing w:after="0"/>
        <w:rPr>
          <w:rFonts w:ascii="Arial" w:hAnsi="Arial" w:cs="Arial"/>
          <w:sz w:val="20"/>
          <w:szCs w:val="20"/>
        </w:rPr>
      </w:pPr>
      <w:r w:rsidRPr="002D2252">
        <w:rPr>
          <w:rFonts w:ascii="Arial" w:hAnsi="Arial" w:cs="Arial"/>
          <w:sz w:val="20"/>
          <w:szCs w:val="20"/>
        </w:rPr>
        <w:t>Spannungsversorgung</w:t>
      </w:r>
      <w:r w:rsidRPr="002D22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D2252">
        <w:rPr>
          <w:rFonts w:ascii="Arial" w:hAnsi="Arial" w:cs="Arial"/>
          <w:sz w:val="20"/>
          <w:szCs w:val="20"/>
        </w:rPr>
        <w:t>230/400 V, 32 A / 50 Hz</w:t>
      </w:r>
    </w:p>
    <w:p w14:paraId="6D68347F" w14:textId="77777777" w:rsidR="002D2252" w:rsidRPr="002D2252" w:rsidRDefault="002D2252" w:rsidP="002D2252">
      <w:pPr>
        <w:spacing w:after="0"/>
        <w:rPr>
          <w:rFonts w:ascii="Arial" w:hAnsi="Arial" w:cs="Arial"/>
          <w:sz w:val="20"/>
          <w:szCs w:val="20"/>
        </w:rPr>
      </w:pPr>
      <w:r w:rsidRPr="002D2252">
        <w:rPr>
          <w:rFonts w:ascii="Arial" w:hAnsi="Arial" w:cs="Arial"/>
          <w:sz w:val="20"/>
          <w:szCs w:val="20"/>
        </w:rPr>
        <w:t>Netzanschluss für Zuleitung</w:t>
      </w:r>
      <w:r w:rsidRPr="002D2252">
        <w:rPr>
          <w:rFonts w:ascii="Arial" w:hAnsi="Arial" w:cs="Arial"/>
          <w:sz w:val="20"/>
          <w:szCs w:val="20"/>
        </w:rPr>
        <w:tab/>
        <w:t>bis max. 16 mm² bzw. Kabeldurchmesser ≤ 25 mm²</w:t>
      </w:r>
    </w:p>
    <w:p w14:paraId="51B2E0B9" w14:textId="44C1F381" w:rsidR="002D2252" w:rsidRPr="002D2252" w:rsidRDefault="002D2252" w:rsidP="002D2252">
      <w:pPr>
        <w:spacing w:after="0"/>
        <w:rPr>
          <w:rFonts w:ascii="Arial" w:hAnsi="Arial" w:cs="Arial"/>
          <w:sz w:val="20"/>
          <w:szCs w:val="20"/>
        </w:rPr>
      </w:pPr>
      <w:r w:rsidRPr="002D2252">
        <w:rPr>
          <w:rFonts w:ascii="Arial" w:hAnsi="Arial" w:cs="Arial"/>
          <w:sz w:val="20"/>
          <w:szCs w:val="20"/>
        </w:rPr>
        <w:t>Vorsicherung</w:t>
      </w:r>
      <w:r w:rsidRPr="002D22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D2252">
        <w:rPr>
          <w:rFonts w:ascii="Arial" w:hAnsi="Arial" w:cs="Arial"/>
          <w:sz w:val="20"/>
          <w:szCs w:val="20"/>
        </w:rPr>
        <w:t>bauseits erforderlich (32 A, C-Charakteristik empfohlen)</w:t>
      </w:r>
    </w:p>
    <w:p w14:paraId="56640B52" w14:textId="5FA773AD" w:rsidR="002D2252" w:rsidRPr="002D2252" w:rsidRDefault="002D2252" w:rsidP="002D2252">
      <w:pPr>
        <w:spacing w:after="0"/>
        <w:rPr>
          <w:rFonts w:ascii="Arial" w:hAnsi="Arial" w:cs="Arial"/>
          <w:sz w:val="20"/>
          <w:szCs w:val="20"/>
        </w:rPr>
      </w:pPr>
      <w:r w:rsidRPr="002D2252">
        <w:rPr>
          <w:rFonts w:ascii="Arial" w:hAnsi="Arial" w:cs="Arial"/>
          <w:sz w:val="20"/>
          <w:szCs w:val="20"/>
        </w:rPr>
        <w:t>Anschlusstechnik</w:t>
      </w:r>
      <w:r w:rsidRPr="002D22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D2252">
        <w:rPr>
          <w:rFonts w:ascii="Arial" w:hAnsi="Arial" w:cs="Arial"/>
          <w:sz w:val="20"/>
          <w:szCs w:val="20"/>
        </w:rPr>
        <w:t>Zwei Ladekabel mit Typ 2 Kupplung gem. IEC62196-2, ca. 6 m</w:t>
      </w:r>
    </w:p>
    <w:p w14:paraId="57133B21" w14:textId="4614B027" w:rsidR="002D2252" w:rsidRPr="002D2252" w:rsidRDefault="002D2252" w:rsidP="002D2252">
      <w:pPr>
        <w:spacing w:after="0"/>
        <w:rPr>
          <w:rFonts w:ascii="Arial" w:hAnsi="Arial" w:cs="Arial"/>
          <w:sz w:val="20"/>
          <w:szCs w:val="20"/>
        </w:rPr>
      </w:pPr>
      <w:r w:rsidRPr="002D2252">
        <w:rPr>
          <w:rFonts w:ascii="Arial" w:hAnsi="Arial" w:cs="Arial"/>
          <w:sz w:val="20"/>
          <w:szCs w:val="20"/>
        </w:rPr>
        <w:t>Ladeleistung</w:t>
      </w:r>
      <w:r w:rsidRPr="002D22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D2252">
        <w:rPr>
          <w:rFonts w:ascii="Arial" w:hAnsi="Arial" w:cs="Arial"/>
          <w:sz w:val="20"/>
          <w:szCs w:val="20"/>
        </w:rPr>
        <w:t>bis 2 x 11 kW oder 1 x 22 kW</w:t>
      </w:r>
    </w:p>
    <w:p w14:paraId="17D041E0" w14:textId="77630E2B" w:rsidR="002D2252" w:rsidRPr="002D2252" w:rsidRDefault="002D2252" w:rsidP="002D2252">
      <w:pPr>
        <w:spacing w:after="0"/>
        <w:rPr>
          <w:rFonts w:ascii="Arial" w:hAnsi="Arial" w:cs="Arial"/>
          <w:sz w:val="20"/>
          <w:szCs w:val="20"/>
        </w:rPr>
      </w:pPr>
      <w:r w:rsidRPr="002D2252">
        <w:rPr>
          <w:rFonts w:ascii="Arial" w:hAnsi="Arial" w:cs="Arial"/>
          <w:sz w:val="20"/>
          <w:szCs w:val="20"/>
        </w:rPr>
        <w:t>RCCB</w:t>
      </w:r>
      <w:r w:rsidRPr="002D22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D2252">
        <w:rPr>
          <w:rFonts w:ascii="Arial" w:hAnsi="Arial" w:cs="Arial"/>
          <w:sz w:val="20"/>
          <w:szCs w:val="20"/>
        </w:rPr>
        <w:t>FI-Schutzschalter, Typ A, 30 mA</w:t>
      </w:r>
    </w:p>
    <w:p w14:paraId="49C8230D" w14:textId="1A1B4D8A" w:rsidR="002D2252" w:rsidRPr="002D2252" w:rsidRDefault="002D2252" w:rsidP="002D2252">
      <w:pPr>
        <w:spacing w:after="0"/>
        <w:rPr>
          <w:rFonts w:ascii="Arial" w:hAnsi="Arial" w:cs="Arial"/>
          <w:sz w:val="20"/>
          <w:szCs w:val="20"/>
        </w:rPr>
      </w:pPr>
      <w:r w:rsidRPr="002D2252">
        <w:rPr>
          <w:rFonts w:ascii="Arial" w:hAnsi="Arial" w:cs="Arial"/>
          <w:sz w:val="20"/>
          <w:szCs w:val="20"/>
        </w:rPr>
        <w:t>DC-Fehlerstromerkennung</w:t>
      </w:r>
      <w:r w:rsidRPr="002D2252">
        <w:rPr>
          <w:rFonts w:ascii="Arial" w:hAnsi="Arial" w:cs="Arial"/>
          <w:sz w:val="20"/>
          <w:szCs w:val="20"/>
        </w:rPr>
        <w:tab/>
        <w:t>elektronisch, I delta n d.c. ≥ 6 mA</w:t>
      </w:r>
    </w:p>
    <w:p w14:paraId="1DF574CE" w14:textId="28469243" w:rsidR="002D2252" w:rsidRPr="002D2252" w:rsidRDefault="002D2252" w:rsidP="002D2252">
      <w:pPr>
        <w:spacing w:after="0"/>
        <w:rPr>
          <w:rFonts w:ascii="Arial" w:hAnsi="Arial" w:cs="Arial"/>
          <w:sz w:val="20"/>
          <w:szCs w:val="20"/>
        </w:rPr>
      </w:pPr>
      <w:r w:rsidRPr="002D2252">
        <w:rPr>
          <w:rFonts w:ascii="Arial" w:hAnsi="Arial" w:cs="Arial"/>
          <w:sz w:val="20"/>
          <w:szCs w:val="20"/>
        </w:rPr>
        <w:t>Installationsschütz</w:t>
      </w:r>
      <w:r w:rsidRPr="002D22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D2252">
        <w:rPr>
          <w:rFonts w:ascii="Arial" w:hAnsi="Arial" w:cs="Arial"/>
          <w:sz w:val="20"/>
          <w:szCs w:val="20"/>
        </w:rPr>
        <w:t>4-polig (Schaltung des Ladevorgangs), 40 A</w:t>
      </w:r>
    </w:p>
    <w:p w14:paraId="6C8EB676" w14:textId="20AC6BAF" w:rsidR="002D2252" w:rsidRPr="002D2252" w:rsidRDefault="002D2252" w:rsidP="00E02B83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2D2252">
        <w:rPr>
          <w:rFonts w:ascii="Arial" w:hAnsi="Arial" w:cs="Arial"/>
          <w:sz w:val="20"/>
          <w:szCs w:val="20"/>
        </w:rPr>
        <w:t>Welding Detection</w:t>
      </w:r>
      <w:r w:rsidRPr="002D2252">
        <w:rPr>
          <w:rFonts w:ascii="Arial" w:hAnsi="Arial" w:cs="Arial"/>
          <w:sz w:val="20"/>
          <w:szCs w:val="20"/>
        </w:rPr>
        <w:tab/>
        <w:t>Abschaltung des Ladepunktes bei Verschweißen eines Schützkontaktes</w:t>
      </w:r>
    </w:p>
    <w:p w14:paraId="39FAAC7A" w14:textId="77777777" w:rsidR="002D2252" w:rsidRPr="002D2252" w:rsidRDefault="002D2252" w:rsidP="002D2252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2D2252">
        <w:rPr>
          <w:rFonts w:ascii="Arial" w:hAnsi="Arial" w:cs="Arial"/>
          <w:sz w:val="20"/>
          <w:szCs w:val="20"/>
        </w:rPr>
        <w:t>Temperaturüberwachung</w:t>
      </w:r>
      <w:r w:rsidRPr="002D2252">
        <w:rPr>
          <w:rFonts w:ascii="Arial" w:hAnsi="Arial" w:cs="Arial"/>
          <w:sz w:val="20"/>
          <w:szCs w:val="20"/>
        </w:rPr>
        <w:tab/>
        <w:t>Gestuftes Absenken des Ladestroms bzw. Abschaltung bei Überhitzung</w:t>
      </w:r>
    </w:p>
    <w:p w14:paraId="60B79577" w14:textId="421DF5FE" w:rsidR="002D2252" w:rsidRPr="002D2252" w:rsidRDefault="002D2252" w:rsidP="002D2252">
      <w:pPr>
        <w:spacing w:after="0"/>
        <w:rPr>
          <w:rFonts w:ascii="Arial" w:hAnsi="Arial" w:cs="Arial"/>
          <w:sz w:val="20"/>
          <w:szCs w:val="20"/>
        </w:rPr>
      </w:pPr>
      <w:r w:rsidRPr="002D2252">
        <w:rPr>
          <w:rFonts w:ascii="Arial" w:hAnsi="Arial" w:cs="Arial"/>
          <w:sz w:val="20"/>
          <w:szCs w:val="20"/>
        </w:rPr>
        <w:t>Ladecontroller</w:t>
      </w:r>
      <w:r w:rsidRPr="002D22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D2252">
        <w:rPr>
          <w:rFonts w:ascii="Arial" w:hAnsi="Arial" w:cs="Arial"/>
          <w:sz w:val="20"/>
          <w:szCs w:val="20"/>
        </w:rPr>
        <w:t xml:space="preserve">EVCC2 </w:t>
      </w:r>
    </w:p>
    <w:p w14:paraId="7DEDEB91" w14:textId="5E64C130" w:rsidR="002D2252" w:rsidRPr="002D2252" w:rsidRDefault="002D2252" w:rsidP="002D2252">
      <w:pPr>
        <w:spacing w:after="0"/>
        <w:rPr>
          <w:rFonts w:ascii="Arial" w:hAnsi="Arial" w:cs="Arial"/>
          <w:sz w:val="20"/>
          <w:szCs w:val="20"/>
        </w:rPr>
      </w:pPr>
      <w:r w:rsidRPr="002D2252">
        <w:rPr>
          <w:rFonts w:ascii="Arial" w:hAnsi="Arial" w:cs="Arial"/>
          <w:sz w:val="20"/>
          <w:szCs w:val="20"/>
        </w:rPr>
        <w:t>Anzeige</w:t>
      </w:r>
      <w:r w:rsidRPr="002D22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D2252">
        <w:rPr>
          <w:rFonts w:ascii="Arial" w:hAnsi="Arial" w:cs="Arial"/>
          <w:sz w:val="20"/>
          <w:szCs w:val="20"/>
        </w:rPr>
        <w:t>LEDs für Betriebszustand, Fehler und Ladestatus</w:t>
      </w:r>
    </w:p>
    <w:p w14:paraId="2B7304C0" w14:textId="6B7CE7BC" w:rsidR="002D2252" w:rsidRPr="002D2252" w:rsidRDefault="002D2252" w:rsidP="002D2252">
      <w:pPr>
        <w:spacing w:after="0"/>
        <w:rPr>
          <w:rFonts w:ascii="Arial" w:hAnsi="Arial" w:cs="Arial"/>
          <w:sz w:val="20"/>
          <w:szCs w:val="20"/>
        </w:rPr>
      </w:pPr>
      <w:r w:rsidRPr="002D2252">
        <w:rPr>
          <w:rFonts w:ascii="Arial" w:hAnsi="Arial" w:cs="Arial"/>
          <w:sz w:val="20"/>
          <w:szCs w:val="20"/>
        </w:rPr>
        <w:t>Schnittstelle</w:t>
      </w:r>
      <w:r w:rsidRPr="002D22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D2252">
        <w:rPr>
          <w:rFonts w:ascii="Arial" w:hAnsi="Arial" w:cs="Arial"/>
          <w:sz w:val="20"/>
          <w:szCs w:val="20"/>
        </w:rPr>
        <w:t>RS485</w:t>
      </w:r>
    </w:p>
    <w:p w14:paraId="1BD54A10" w14:textId="1AB49193" w:rsidR="002D2252" w:rsidRPr="002D2252" w:rsidRDefault="002D2252" w:rsidP="002D2252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2D2252">
        <w:rPr>
          <w:rFonts w:ascii="Arial" w:hAnsi="Arial" w:cs="Arial"/>
          <w:sz w:val="20"/>
          <w:szCs w:val="20"/>
        </w:rPr>
        <w:t>Kommunikation</w:t>
      </w:r>
      <w:r w:rsidRPr="002D2252">
        <w:rPr>
          <w:rFonts w:ascii="Arial" w:hAnsi="Arial" w:cs="Arial"/>
          <w:sz w:val="20"/>
          <w:szCs w:val="20"/>
        </w:rPr>
        <w:tab/>
        <w:t>LAN,</w:t>
      </w:r>
      <w:r w:rsidR="006349BD">
        <w:rPr>
          <w:rFonts w:ascii="Arial" w:hAnsi="Arial" w:cs="Arial"/>
          <w:sz w:val="20"/>
          <w:szCs w:val="20"/>
        </w:rPr>
        <w:t xml:space="preserve"> optional</w:t>
      </w:r>
      <w:r w:rsidRPr="002D2252">
        <w:rPr>
          <w:rFonts w:ascii="Arial" w:hAnsi="Arial" w:cs="Arial"/>
          <w:sz w:val="20"/>
          <w:szCs w:val="20"/>
        </w:rPr>
        <w:t xml:space="preserve"> LTE – OCPP 1.6 und 1.5, Transport </w:t>
      </w:r>
      <w:r w:rsidR="00F96D4C">
        <w:rPr>
          <w:rFonts w:ascii="Arial" w:hAnsi="Arial" w:cs="Arial"/>
          <w:sz w:val="20"/>
          <w:szCs w:val="20"/>
        </w:rPr>
        <w:t>über</w:t>
      </w:r>
      <w:r w:rsidRPr="002D2252">
        <w:rPr>
          <w:rFonts w:ascii="Arial" w:hAnsi="Arial" w:cs="Arial"/>
          <w:sz w:val="20"/>
          <w:szCs w:val="20"/>
        </w:rPr>
        <w:t xml:space="preserve"> SOAP/HTTP oder Websocket/JSON mit oder ohne TLS </w:t>
      </w:r>
    </w:p>
    <w:p w14:paraId="34ADFFB4" w14:textId="0F573C2E" w:rsidR="002D2252" w:rsidRDefault="002D2252" w:rsidP="002D2252">
      <w:pPr>
        <w:spacing w:after="0"/>
        <w:rPr>
          <w:rFonts w:ascii="Arial" w:hAnsi="Arial" w:cs="Arial"/>
          <w:sz w:val="20"/>
          <w:szCs w:val="20"/>
        </w:rPr>
      </w:pPr>
      <w:r w:rsidRPr="002D2252">
        <w:rPr>
          <w:rFonts w:ascii="Arial" w:hAnsi="Arial" w:cs="Arial"/>
          <w:sz w:val="20"/>
          <w:szCs w:val="20"/>
        </w:rPr>
        <w:t>Energiezähler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D2252">
        <w:rPr>
          <w:rFonts w:ascii="Arial" w:hAnsi="Arial" w:cs="Arial"/>
          <w:sz w:val="20"/>
          <w:szCs w:val="20"/>
        </w:rPr>
        <w:tab/>
        <w:t>MID-konform</w:t>
      </w:r>
    </w:p>
    <w:p w14:paraId="126121E4" w14:textId="6A1983E3" w:rsidR="00E02B83" w:rsidRPr="002D2252" w:rsidRDefault="00E02B83" w:rsidP="002D225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Eichrechtskonformität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</w:t>
      </w:r>
    </w:p>
    <w:p w14:paraId="12376CDE" w14:textId="59041FB3" w:rsidR="002D2252" w:rsidRPr="002D2252" w:rsidRDefault="002D2252" w:rsidP="002D2252">
      <w:pPr>
        <w:spacing w:after="0"/>
        <w:rPr>
          <w:rFonts w:ascii="Arial" w:hAnsi="Arial" w:cs="Arial"/>
          <w:sz w:val="20"/>
          <w:szCs w:val="20"/>
        </w:rPr>
      </w:pPr>
      <w:r w:rsidRPr="002D2252">
        <w:rPr>
          <w:rFonts w:ascii="Arial" w:hAnsi="Arial" w:cs="Arial"/>
          <w:sz w:val="20"/>
          <w:szCs w:val="20"/>
        </w:rPr>
        <w:t>Schutzklasse</w:t>
      </w:r>
      <w:r w:rsidRPr="002D22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D2252">
        <w:rPr>
          <w:rFonts w:ascii="Arial" w:hAnsi="Arial" w:cs="Arial"/>
          <w:sz w:val="20"/>
          <w:szCs w:val="20"/>
        </w:rPr>
        <w:t>I</w:t>
      </w:r>
    </w:p>
    <w:p w14:paraId="73583745" w14:textId="77777777" w:rsidR="002D2252" w:rsidRPr="002D2252" w:rsidRDefault="002D2252" w:rsidP="002D2252">
      <w:pPr>
        <w:spacing w:after="0"/>
        <w:rPr>
          <w:rFonts w:ascii="Arial" w:hAnsi="Arial" w:cs="Arial"/>
          <w:sz w:val="20"/>
          <w:szCs w:val="20"/>
        </w:rPr>
      </w:pPr>
      <w:r w:rsidRPr="002D2252">
        <w:rPr>
          <w:rFonts w:ascii="Arial" w:hAnsi="Arial" w:cs="Arial"/>
          <w:sz w:val="20"/>
          <w:szCs w:val="20"/>
        </w:rPr>
        <w:t>Überspannungskategorie</w:t>
      </w:r>
      <w:r w:rsidRPr="002D2252">
        <w:rPr>
          <w:rFonts w:ascii="Arial" w:hAnsi="Arial" w:cs="Arial"/>
          <w:sz w:val="20"/>
          <w:szCs w:val="20"/>
        </w:rPr>
        <w:tab/>
        <w:t>III</w:t>
      </w:r>
    </w:p>
    <w:p w14:paraId="1A4D3BDE" w14:textId="0E40EF7F" w:rsidR="002D2252" w:rsidRPr="002D2252" w:rsidRDefault="002D2252" w:rsidP="002D2252">
      <w:pPr>
        <w:spacing w:after="0"/>
        <w:rPr>
          <w:rFonts w:ascii="Arial" w:hAnsi="Arial" w:cs="Arial"/>
          <w:sz w:val="20"/>
          <w:szCs w:val="20"/>
        </w:rPr>
      </w:pPr>
      <w:r w:rsidRPr="002D2252">
        <w:rPr>
          <w:rFonts w:ascii="Arial" w:hAnsi="Arial" w:cs="Arial"/>
          <w:sz w:val="20"/>
          <w:szCs w:val="20"/>
        </w:rPr>
        <w:t>Abmessungen (netto)</w:t>
      </w:r>
      <w:r w:rsidRPr="002D22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D2252">
        <w:rPr>
          <w:rFonts w:ascii="Arial" w:hAnsi="Arial" w:cs="Arial"/>
          <w:sz w:val="20"/>
          <w:szCs w:val="20"/>
        </w:rPr>
        <w:t>492 x 400 x 192 mm (H x B x T)</w:t>
      </w:r>
    </w:p>
    <w:p w14:paraId="1FFE7969" w14:textId="28FE07EE" w:rsidR="002D2252" w:rsidRPr="002D2252" w:rsidRDefault="002D2252" w:rsidP="002D2252">
      <w:pPr>
        <w:spacing w:after="0"/>
        <w:rPr>
          <w:rFonts w:ascii="Arial" w:hAnsi="Arial" w:cs="Arial"/>
          <w:sz w:val="20"/>
          <w:szCs w:val="20"/>
        </w:rPr>
      </w:pPr>
      <w:r w:rsidRPr="002D2252">
        <w:rPr>
          <w:rFonts w:ascii="Arial" w:hAnsi="Arial" w:cs="Arial"/>
          <w:sz w:val="20"/>
          <w:szCs w:val="20"/>
        </w:rPr>
        <w:t>Abmessungen (brutto)</w:t>
      </w:r>
      <w:r w:rsidRPr="002D22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F5AF2" w:rsidRPr="00CF5AF2">
        <w:rPr>
          <w:rFonts w:ascii="Arial" w:hAnsi="Arial" w:cs="Arial"/>
          <w:sz w:val="20"/>
          <w:szCs w:val="20"/>
        </w:rPr>
        <w:t xml:space="preserve">736 x 487 x 381 mm </w:t>
      </w:r>
      <w:r w:rsidRPr="002D2252">
        <w:rPr>
          <w:rFonts w:ascii="Arial" w:hAnsi="Arial" w:cs="Arial"/>
          <w:sz w:val="20"/>
          <w:szCs w:val="20"/>
        </w:rPr>
        <w:t>(H x B x T)</w:t>
      </w:r>
    </w:p>
    <w:p w14:paraId="008468BF" w14:textId="77777777" w:rsidR="002D2252" w:rsidRPr="002D2252" w:rsidRDefault="002D2252" w:rsidP="002D2252">
      <w:pPr>
        <w:spacing w:after="0"/>
        <w:rPr>
          <w:rFonts w:ascii="Arial" w:hAnsi="Arial" w:cs="Arial"/>
          <w:sz w:val="20"/>
          <w:szCs w:val="20"/>
        </w:rPr>
      </w:pPr>
      <w:r w:rsidRPr="002D2252">
        <w:rPr>
          <w:rFonts w:ascii="Arial" w:hAnsi="Arial" w:cs="Arial"/>
          <w:sz w:val="20"/>
          <w:szCs w:val="20"/>
        </w:rPr>
        <w:t>Verpackungseinheit (VPE)</w:t>
      </w:r>
      <w:r w:rsidRPr="002D2252">
        <w:rPr>
          <w:rFonts w:ascii="Arial" w:hAnsi="Arial" w:cs="Arial"/>
          <w:sz w:val="20"/>
          <w:szCs w:val="20"/>
        </w:rPr>
        <w:tab/>
        <w:t>1 Stück</w:t>
      </w:r>
    </w:p>
    <w:p w14:paraId="72B31251" w14:textId="3D2BA15C" w:rsidR="002D2252" w:rsidRPr="002D2252" w:rsidRDefault="002D2252" w:rsidP="002D2252">
      <w:pPr>
        <w:spacing w:after="0"/>
        <w:rPr>
          <w:rFonts w:ascii="Arial" w:hAnsi="Arial" w:cs="Arial"/>
          <w:sz w:val="20"/>
          <w:szCs w:val="20"/>
        </w:rPr>
      </w:pPr>
      <w:r w:rsidRPr="002D2252">
        <w:rPr>
          <w:rFonts w:ascii="Arial" w:hAnsi="Arial" w:cs="Arial"/>
          <w:sz w:val="20"/>
          <w:szCs w:val="20"/>
        </w:rPr>
        <w:t>Umgebungstemperatur</w:t>
      </w:r>
      <w:r w:rsidRPr="002D22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D2252">
        <w:rPr>
          <w:rFonts w:ascii="Arial" w:hAnsi="Arial" w:cs="Arial"/>
          <w:sz w:val="20"/>
          <w:szCs w:val="20"/>
        </w:rPr>
        <w:t>-</w:t>
      </w:r>
      <w:r w:rsidR="006349BD">
        <w:rPr>
          <w:rFonts w:ascii="Arial" w:hAnsi="Arial" w:cs="Arial"/>
          <w:sz w:val="20"/>
          <w:szCs w:val="20"/>
        </w:rPr>
        <w:t>25</w:t>
      </w:r>
      <w:r w:rsidRPr="002D2252">
        <w:rPr>
          <w:rFonts w:ascii="Arial" w:hAnsi="Arial" w:cs="Arial"/>
          <w:sz w:val="20"/>
          <w:szCs w:val="20"/>
        </w:rPr>
        <w:t xml:space="preserve"> bis </w:t>
      </w:r>
      <w:r w:rsidR="006349BD">
        <w:rPr>
          <w:rFonts w:ascii="Arial" w:hAnsi="Arial" w:cs="Arial"/>
          <w:sz w:val="20"/>
          <w:szCs w:val="20"/>
        </w:rPr>
        <w:t>4</w:t>
      </w:r>
      <w:r w:rsidRPr="002D2252">
        <w:rPr>
          <w:rFonts w:ascii="Arial" w:hAnsi="Arial" w:cs="Arial"/>
          <w:sz w:val="20"/>
          <w:szCs w:val="20"/>
        </w:rPr>
        <w:t>0°C (Betrieb)</w:t>
      </w:r>
    </w:p>
    <w:p w14:paraId="5AD2B0B3" w14:textId="3C85BEFF" w:rsidR="002D2252" w:rsidRPr="002D2252" w:rsidRDefault="002D2252" w:rsidP="002D2252">
      <w:pPr>
        <w:spacing w:after="0"/>
        <w:rPr>
          <w:rFonts w:ascii="Arial" w:hAnsi="Arial" w:cs="Arial"/>
          <w:sz w:val="20"/>
          <w:szCs w:val="20"/>
        </w:rPr>
      </w:pPr>
      <w:r w:rsidRPr="002D2252">
        <w:rPr>
          <w:rFonts w:ascii="Arial" w:hAnsi="Arial" w:cs="Arial"/>
          <w:sz w:val="20"/>
          <w:szCs w:val="20"/>
        </w:rPr>
        <w:t>Luftfeuchte, relativ</w:t>
      </w:r>
      <w:r w:rsidRPr="002D22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D2252">
        <w:rPr>
          <w:rFonts w:ascii="Arial" w:hAnsi="Arial" w:cs="Arial"/>
          <w:sz w:val="20"/>
          <w:szCs w:val="20"/>
        </w:rPr>
        <w:t>5 bis 95% (nicht kondensierend)</w:t>
      </w:r>
    </w:p>
    <w:p w14:paraId="5FD1B165" w14:textId="14FDDBE0" w:rsidR="002D2252" w:rsidRPr="002D2252" w:rsidRDefault="002D2252" w:rsidP="002D2252">
      <w:pPr>
        <w:spacing w:after="0"/>
        <w:rPr>
          <w:rFonts w:ascii="Arial" w:hAnsi="Arial" w:cs="Arial"/>
          <w:sz w:val="20"/>
          <w:szCs w:val="20"/>
        </w:rPr>
      </w:pPr>
      <w:r w:rsidRPr="002D2252">
        <w:rPr>
          <w:rFonts w:ascii="Arial" w:hAnsi="Arial" w:cs="Arial"/>
          <w:sz w:val="20"/>
          <w:szCs w:val="20"/>
        </w:rPr>
        <w:lastRenderedPageBreak/>
        <w:t>Gewicht</w:t>
      </w:r>
      <w:r w:rsidRPr="002D22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D2252">
        <w:rPr>
          <w:rFonts w:ascii="Arial" w:hAnsi="Arial" w:cs="Arial"/>
          <w:sz w:val="20"/>
          <w:szCs w:val="20"/>
        </w:rPr>
        <w:t>ca. 21.000 g</w:t>
      </w:r>
    </w:p>
    <w:p w14:paraId="0A8F5EE3" w14:textId="3965813B" w:rsidR="002D2252" w:rsidRPr="002D2252" w:rsidRDefault="002D2252" w:rsidP="002D2252">
      <w:pPr>
        <w:spacing w:after="0"/>
        <w:rPr>
          <w:rFonts w:ascii="Arial" w:hAnsi="Arial" w:cs="Arial"/>
          <w:sz w:val="20"/>
          <w:szCs w:val="20"/>
        </w:rPr>
      </w:pPr>
      <w:r w:rsidRPr="002D2252">
        <w:rPr>
          <w:rFonts w:ascii="Arial" w:hAnsi="Arial" w:cs="Arial"/>
          <w:sz w:val="20"/>
          <w:szCs w:val="20"/>
        </w:rPr>
        <w:t>Bauart</w:t>
      </w:r>
      <w:r w:rsidRPr="002D22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D2252">
        <w:rPr>
          <w:rFonts w:ascii="Arial" w:hAnsi="Arial" w:cs="Arial"/>
          <w:sz w:val="20"/>
          <w:szCs w:val="20"/>
        </w:rPr>
        <w:t xml:space="preserve">Wandgehäuse </w:t>
      </w:r>
    </w:p>
    <w:p w14:paraId="3937F339" w14:textId="64B3E937" w:rsidR="002D2252" w:rsidRPr="002D2252" w:rsidRDefault="002D2252" w:rsidP="002D2252">
      <w:pPr>
        <w:spacing w:after="0"/>
        <w:rPr>
          <w:rFonts w:ascii="Arial" w:hAnsi="Arial" w:cs="Arial"/>
          <w:sz w:val="20"/>
          <w:szCs w:val="20"/>
        </w:rPr>
      </w:pPr>
      <w:r w:rsidRPr="002D2252">
        <w:rPr>
          <w:rFonts w:ascii="Arial" w:hAnsi="Arial" w:cs="Arial"/>
          <w:sz w:val="20"/>
          <w:szCs w:val="20"/>
        </w:rPr>
        <w:t>Material</w:t>
      </w:r>
      <w:r w:rsidRPr="002D22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D2252">
        <w:rPr>
          <w:rFonts w:ascii="Arial" w:hAnsi="Arial" w:cs="Arial"/>
          <w:sz w:val="20"/>
          <w:szCs w:val="20"/>
        </w:rPr>
        <w:t>Kunststoff</w:t>
      </w:r>
    </w:p>
    <w:p w14:paraId="327A937F" w14:textId="1713EFC5" w:rsidR="002D2252" w:rsidRPr="002D2252" w:rsidRDefault="002D2252" w:rsidP="002D2252">
      <w:pPr>
        <w:spacing w:after="0"/>
        <w:rPr>
          <w:rFonts w:ascii="Arial" w:hAnsi="Arial" w:cs="Arial"/>
          <w:sz w:val="20"/>
          <w:szCs w:val="20"/>
        </w:rPr>
      </w:pPr>
      <w:r w:rsidRPr="002D2252">
        <w:rPr>
          <w:rFonts w:ascii="Arial" w:hAnsi="Arial" w:cs="Arial"/>
          <w:sz w:val="20"/>
          <w:szCs w:val="20"/>
        </w:rPr>
        <w:t>Farbe</w:t>
      </w:r>
      <w:r w:rsidRPr="002D22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D2252">
        <w:rPr>
          <w:rFonts w:ascii="Arial" w:hAnsi="Arial" w:cs="Arial"/>
          <w:sz w:val="20"/>
          <w:szCs w:val="20"/>
        </w:rPr>
        <w:t>Gehäuse: RAL 9005; Tür: RAL 9005 und RAL 9006</w:t>
      </w:r>
    </w:p>
    <w:p w14:paraId="2379350C" w14:textId="72E21E2C" w:rsidR="002D2252" w:rsidRPr="002D2252" w:rsidRDefault="002D2252" w:rsidP="002D2252">
      <w:pPr>
        <w:spacing w:after="0"/>
        <w:rPr>
          <w:rFonts w:ascii="Arial" w:hAnsi="Arial" w:cs="Arial"/>
          <w:sz w:val="20"/>
          <w:szCs w:val="20"/>
        </w:rPr>
      </w:pPr>
      <w:r w:rsidRPr="002D2252">
        <w:rPr>
          <w:rFonts w:ascii="Arial" w:hAnsi="Arial" w:cs="Arial"/>
          <w:sz w:val="20"/>
          <w:szCs w:val="20"/>
        </w:rPr>
        <w:t>Hersteller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D2252">
        <w:rPr>
          <w:rFonts w:ascii="Arial" w:hAnsi="Arial" w:cs="Arial"/>
          <w:sz w:val="20"/>
          <w:szCs w:val="20"/>
        </w:rPr>
        <w:t>ABL</w:t>
      </w:r>
    </w:p>
    <w:p w14:paraId="7BF4D2E4" w14:textId="67AC745E" w:rsidR="002D2252" w:rsidRPr="002D2252" w:rsidRDefault="002D2252" w:rsidP="002D2252">
      <w:pPr>
        <w:spacing w:after="0"/>
        <w:rPr>
          <w:rFonts w:ascii="Arial" w:hAnsi="Arial" w:cs="Arial"/>
          <w:sz w:val="20"/>
          <w:szCs w:val="20"/>
        </w:rPr>
      </w:pPr>
      <w:r w:rsidRPr="002D2252">
        <w:rPr>
          <w:rFonts w:ascii="Arial" w:hAnsi="Arial" w:cs="Arial"/>
          <w:sz w:val="20"/>
          <w:szCs w:val="20"/>
        </w:rPr>
        <w:t>Fabrikat</w:t>
      </w:r>
      <w:r w:rsidRPr="002D22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D2252">
        <w:rPr>
          <w:rFonts w:ascii="Arial" w:hAnsi="Arial" w:cs="Arial"/>
          <w:sz w:val="20"/>
          <w:szCs w:val="20"/>
        </w:rPr>
        <w:t>eMH3</w:t>
      </w:r>
    </w:p>
    <w:p w14:paraId="7A4B643E" w14:textId="5DF93A0D" w:rsidR="002D2252" w:rsidRPr="002D2252" w:rsidRDefault="002D2252" w:rsidP="002D2252">
      <w:pPr>
        <w:spacing w:after="0"/>
        <w:rPr>
          <w:rFonts w:ascii="Arial" w:hAnsi="Arial" w:cs="Arial"/>
          <w:sz w:val="20"/>
          <w:szCs w:val="20"/>
        </w:rPr>
      </w:pPr>
      <w:r w:rsidRPr="002D2252">
        <w:rPr>
          <w:rFonts w:ascii="Arial" w:hAnsi="Arial" w:cs="Arial"/>
          <w:sz w:val="20"/>
          <w:szCs w:val="20"/>
        </w:rPr>
        <w:t>Produktnummer</w:t>
      </w:r>
      <w:r w:rsidRPr="002D22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D2252">
        <w:rPr>
          <w:rFonts w:ascii="Arial" w:hAnsi="Arial" w:cs="Arial"/>
          <w:sz w:val="20"/>
          <w:szCs w:val="20"/>
        </w:rPr>
        <w:t>3W2264</w:t>
      </w:r>
    </w:p>
    <w:p w14:paraId="3951A29F" w14:textId="3D34E0E3" w:rsidR="002D2252" w:rsidRPr="002D2252" w:rsidRDefault="002D2252" w:rsidP="002D2252">
      <w:pPr>
        <w:spacing w:after="0"/>
        <w:rPr>
          <w:rFonts w:ascii="Arial" w:hAnsi="Arial" w:cs="Arial"/>
          <w:sz w:val="20"/>
          <w:szCs w:val="20"/>
        </w:rPr>
      </w:pPr>
      <w:r w:rsidRPr="002D2252">
        <w:rPr>
          <w:rFonts w:ascii="Arial" w:hAnsi="Arial" w:cs="Arial"/>
          <w:sz w:val="20"/>
          <w:szCs w:val="20"/>
        </w:rPr>
        <w:t>Artikelnummer (EAN)</w:t>
      </w:r>
      <w:r w:rsidRPr="002D22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D2252">
        <w:rPr>
          <w:rFonts w:ascii="Arial" w:hAnsi="Arial" w:cs="Arial"/>
          <w:sz w:val="20"/>
          <w:szCs w:val="20"/>
        </w:rPr>
        <w:t>4011721176314</w:t>
      </w:r>
    </w:p>
    <w:p w14:paraId="0BD89098" w14:textId="34165548" w:rsidR="002D2252" w:rsidRPr="002D2252" w:rsidRDefault="002D2252" w:rsidP="002D2252">
      <w:pPr>
        <w:spacing w:after="0"/>
        <w:rPr>
          <w:rFonts w:ascii="Arial" w:hAnsi="Arial" w:cs="Arial"/>
          <w:sz w:val="20"/>
          <w:szCs w:val="20"/>
        </w:rPr>
      </w:pPr>
      <w:r w:rsidRPr="002D2252">
        <w:rPr>
          <w:rFonts w:ascii="Arial" w:hAnsi="Arial" w:cs="Arial"/>
          <w:sz w:val="20"/>
          <w:szCs w:val="20"/>
        </w:rPr>
        <w:t>Menge                                        ………………… Stk.</w:t>
      </w:r>
    </w:p>
    <w:p w14:paraId="0E2FE11A" w14:textId="3BEDFD2C" w:rsidR="002D2252" w:rsidRPr="002D2252" w:rsidRDefault="002D2252" w:rsidP="002D2252">
      <w:pPr>
        <w:spacing w:after="0"/>
        <w:rPr>
          <w:rFonts w:ascii="Arial" w:hAnsi="Arial" w:cs="Arial"/>
          <w:sz w:val="20"/>
          <w:szCs w:val="20"/>
        </w:rPr>
      </w:pPr>
      <w:r w:rsidRPr="002D2252">
        <w:rPr>
          <w:rFonts w:ascii="Arial" w:hAnsi="Arial" w:cs="Arial"/>
          <w:sz w:val="20"/>
          <w:szCs w:val="20"/>
        </w:rPr>
        <w:t>Liefern:                                       ………………… €/Stk.</w:t>
      </w:r>
    </w:p>
    <w:p w14:paraId="5DDB59AA" w14:textId="3E682205" w:rsidR="002D2252" w:rsidRPr="002D2252" w:rsidRDefault="002D2252" w:rsidP="002D2252">
      <w:pPr>
        <w:spacing w:after="0"/>
        <w:rPr>
          <w:rFonts w:ascii="Arial" w:hAnsi="Arial" w:cs="Arial"/>
          <w:sz w:val="20"/>
          <w:szCs w:val="20"/>
        </w:rPr>
      </w:pPr>
      <w:r w:rsidRPr="002D2252">
        <w:rPr>
          <w:rFonts w:ascii="Arial" w:hAnsi="Arial" w:cs="Arial"/>
          <w:sz w:val="20"/>
          <w:szCs w:val="20"/>
        </w:rPr>
        <w:t>Montage/Inbetriebnahme:          ………………… €/Stk.</w:t>
      </w:r>
    </w:p>
    <w:p w14:paraId="430BC9F1" w14:textId="68C3E654" w:rsidR="002D2252" w:rsidRPr="002D2252" w:rsidRDefault="002D2252" w:rsidP="002D2252">
      <w:pPr>
        <w:spacing w:after="0"/>
        <w:rPr>
          <w:rFonts w:ascii="Arial" w:hAnsi="Arial" w:cs="Arial"/>
          <w:sz w:val="20"/>
          <w:szCs w:val="20"/>
        </w:rPr>
      </w:pPr>
      <w:r w:rsidRPr="002D2252">
        <w:rPr>
          <w:rFonts w:ascii="Arial" w:hAnsi="Arial" w:cs="Arial"/>
          <w:sz w:val="20"/>
          <w:szCs w:val="20"/>
        </w:rPr>
        <w:t>EP:                                             ………………… €/Stk.</w:t>
      </w:r>
    </w:p>
    <w:p w14:paraId="624D5528" w14:textId="7B578CDD" w:rsidR="00280A04" w:rsidRPr="002D2252" w:rsidRDefault="002D2252" w:rsidP="002D2252">
      <w:pPr>
        <w:spacing w:after="0"/>
      </w:pPr>
      <w:r w:rsidRPr="002D2252">
        <w:rPr>
          <w:rFonts w:ascii="Arial" w:hAnsi="Arial" w:cs="Arial"/>
          <w:sz w:val="20"/>
          <w:szCs w:val="20"/>
        </w:rPr>
        <w:t>GP:                                             ………………… €</w:t>
      </w:r>
    </w:p>
    <w:sectPr w:rsidR="00280A04" w:rsidRPr="002D22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9F"/>
    <w:rsid w:val="000A6C8C"/>
    <w:rsid w:val="000E2E7A"/>
    <w:rsid w:val="001809C7"/>
    <w:rsid w:val="0019667D"/>
    <w:rsid w:val="00280A04"/>
    <w:rsid w:val="002C6B0F"/>
    <w:rsid w:val="002D2252"/>
    <w:rsid w:val="003B3D81"/>
    <w:rsid w:val="003C0766"/>
    <w:rsid w:val="003C3206"/>
    <w:rsid w:val="003E047D"/>
    <w:rsid w:val="00407A1F"/>
    <w:rsid w:val="0042462C"/>
    <w:rsid w:val="00441157"/>
    <w:rsid w:val="00461649"/>
    <w:rsid w:val="00480864"/>
    <w:rsid w:val="004A05C3"/>
    <w:rsid w:val="004D05F7"/>
    <w:rsid w:val="004D31F5"/>
    <w:rsid w:val="005201A2"/>
    <w:rsid w:val="00563DAD"/>
    <w:rsid w:val="00596F58"/>
    <w:rsid w:val="005C4FE2"/>
    <w:rsid w:val="005D31BE"/>
    <w:rsid w:val="005F45BA"/>
    <w:rsid w:val="006349BD"/>
    <w:rsid w:val="00663B0B"/>
    <w:rsid w:val="00691D4F"/>
    <w:rsid w:val="006B115A"/>
    <w:rsid w:val="006B62D6"/>
    <w:rsid w:val="006C1672"/>
    <w:rsid w:val="006E469F"/>
    <w:rsid w:val="007A236C"/>
    <w:rsid w:val="007B18F0"/>
    <w:rsid w:val="007E181B"/>
    <w:rsid w:val="00916824"/>
    <w:rsid w:val="0094603B"/>
    <w:rsid w:val="009676DE"/>
    <w:rsid w:val="00A805DB"/>
    <w:rsid w:val="00A87196"/>
    <w:rsid w:val="00AD38E5"/>
    <w:rsid w:val="00B57B55"/>
    <w:rsid w:val="00B84473"/>
    <w:rsid w:val="00BA2AE2"/>
    <w:rsid w:val="00C27182"/>
    <w:rsid w:val="00C348F1"/>
    <w:rsid w:val="00C61BF3"/>
    <w:rsid w:val="00CF5AF2"/>
    <w:rsid w:val="00D21917"/>
    <w:rsid w:val="00D64F57"/>
    <w:rsid w:val="00DC175A"/>
    <w:rsid w:val="00E02B83"/>
    <w:rsid w:val="00E46D05"/>
    <w:rsid w:val="00F5569E"/>
    <w:rsid w:val="00F725E7"/>
    <w:rsid w:val="00F82589"/>
    <w:rsid w:val="00F966A8"/>
    <w:rsid w:val="00F96D4C"/>
    <w:rsid w:val="00FB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F470"/>
  <w15:chartTrackingRefBased/>
  <w15:docId w15:val="{776C5995-3922-4680-AF29-A2F15F5E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Wunderlich</dc:creator>
  <cp:keywords/>
  <dc:description/>
  <cp:lastModifiedBy>Lea Wunderlich</cp:lastModifiedBy>
  <cp:revision>59</cp:revision>
  <dcterms:created xsi:type="dcterms:W3CDTF">2021-04-12T09:15:00Z</dcterms:created>
  <dcterms:modified xsi:type="dcterms:W3CDTF">2021-05-31T14:54:00Z</dcterms:modified>
</cp:coreProperties>
</file>