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8000" w14:textId="6D4620B9" w:rsidR="0042462C" w:rsidRPr="0042462C" w:rsidRDefault="0042462C" w:rsidP="0042462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462C">
        <w:rPr>
          <w:rFonts w:ascii="Arial" w:hAnsi="Arial" w:cs="Arial"/>
          <w:b/>
          <w:bCs/>
          <w:sz w:val="20"/>
          <w:szCs w:val="20"/>
        </w:rPr>
        <w:t>WALLBOX eMH3</w:t>
      </w:r>
    </w:p>
    <w:p w14:paraId="54DC7569" w14:textId="37734FC8" w:rsidR="0042462C" w:rsidRPr="0042462C" w:rsidRDefault="0042462C" w:rsidP="0042462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462C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FC06F3">
        <w:rPr>
          <w:rFonts w:ascii="Arial" w:hAnsi="Arial" w:cs="Arial"/>
          <w:b/>
          <w:bCs/>
          <w:sz w:val="20"/>
          <w:szCs w:val="20"/>
        </w:rPr>
        <w:t>EXTENDER</w:t>
      </w:r>
      <w:r w:rsidRPr="0042462C">
        <w:rPr>
          <w:rFonts w:ascii="Arial" w:hAnsi="Arial" w:cs="Arial"/>
          <w:b/>
          <w:bCs/>
          <w:sz w:val="20"/>
          <w:szCs w:val="20"/>
        </w:rPr>
        <w:t>+ mit Ladekabeln inkl. reev Dashboard Pro</w:t>
      </w:r>
    </w:p>
    <w:p w14:paraId="28912F43" w14:textId="737AA094" w:rsid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b/>
          <w:bCs/>
          <w:sz w:val="20"/>
          <w:szCs w:val="20"/>
        </w:rPr>
        <w:t>3W2254P</w:t>
      </w:r>
    </w:p>
    <w:p w14:paraId="15419FA1" w14:textId="77777777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</w:p>
    <w:p w14:paraId="64CEE951" w14:textId="426F4C18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70D9A94E" w14:textId="6AF64511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 x 11 kW oder 1 x 22 kW, MCB 32 A bauseits erforderlich.</w:t>
      </w:r>
    </w:p>
    <w:p w14:paraId="69411037" w14:textId="584C3BB7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007309D1" w14:textId="77777777" w:rsidR="00311D02" w:rsidRDefault="00311D02" w:rsidP="0042462C">
      <w:pPr>
        <w:spacing w:after="0"/>
        <w:rPr>
          <w:rFonts w:ascii="Arial" w:hAnsi="Arial" w:cs="Arial"/>
          <w:sz w:val="20"/>
          <w:szCs w:val="20"/>
        </w:rPr>
      </w:pPr>
    </w:p>
    <w:p w14:paraId="3543F9FD" w14:textId="680CAA43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 xml:space="preserve">Integrierte Anbindung an das reev Dashboard Pro für die Steuerung und Verwaltung der Ladeinfrastruktur: Vergabe von Zugangsrechten über mitgelieferte RFID-Karten, Nutzermanagement, Verbrauchskontrolle, Laden für registrierte Fahrer*innen, öffentliches Laden (eRoaming, Ad hoc), automatisierte Abrechnung sowie Monitoring und Reporting. Kommunikation mit dem reev Dashboard über geeignete </w:t>
      </w:r>
      <w:r w:rsidR="00FC06F3">
        <w:rPr>
          <w:rFonts w:ascii="Arial" w:hAnsi="Arial" w:cs="Arial"/>
          <w:sz w:val="20"/>
          <w:szCs w:val="20"/>
        </w:rPr>
        <w:t>Controlle</w:t>
      </w:r>
      <w:r w:rsidRPr="0042462C">
        <w:rPr>
          <w:rFonts w:ascii="Arial" w:hAnsi="Arial" w:cs="Arial"/>
          <w:sz w:val="20"/>
          <w:szCs w:val="20"/>
        </w:rPr>
        <w:t xml:space="preserve">r-Wallbox. </w:t>
      </w:r>
      <w:r w:rsidR="007635DD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FC06F3">
        <w:rPr>
          <w:rFonts w:ascii="Arial" w:hAnsi="Arial" w:cs="Arial"/>
          <w:sz w:val="20"/>
          <w:szCs w:val="20"/>
        </w:rPr>
        <w:t>Controller</w:t>
      </w:r>
      <w:r w:rsidR="007635DD">
        <w:rPr>
          <w:rFonts w:ascii="Arial" w:hAnsi="Arial" w:cs="Arial"/>
          <w:sz w:val="20"/>
          <w:szCs w:val="20"/>
        </w:rPr>
        <w:t>-Wallbox oder Stand-alone-Betrieb.</w:t>
      </w:r>
    </w:p>
    <w:p w14:paraId="0BDA38E7" w14:textId="1498FBA4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4DC5BCCD" w14:textId="4BFA8C3B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40AE3FDB" w14:textId="65E2A27A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48288B1B" w14:textId="77777777" w:rsidR="00FC5FF8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Gedruckte Bedienungsanleitung, Montage-Set, reev Willkommensbrief, 2 reev RFID-Karten, 2 reev QR-Codes sowie 1 Dreikantschlüssel zur Verriegelung der Tür im Lieferumfang enthalten.</w:t>
      </w:r>
    </w:p>
    <w:p w14:paraId="77D49716" w14:textId="42800381" w:rsidR="0042462C" w:rsidRPr="0042462C" w:rsidRDefault="00FC5FF8" w:rsidP="004246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2D913EBC" w14:textId="77777777" w:rsid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Anschlussfertig montiert und einzelstückgeprüft.</w:t>
      </w:r>
    </w:p>
    <w:p w14:paraId="0CDBA46E" w14:textId="441335E4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</w:p>
    <w:p w14:paraId="613FCADA" w14:textId="38206B78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Spannungsversorgung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230/400 V, 32 A / 50 Hz</w:t>
      </w:r>
    </w:p>
    <w:p w14:paraId="6756048E" w14:textId="77777777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Netzanschluss für Zuleitung</w:t>
      </w:r>
      <w:r w:rsidRPr="0042462C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69F9A2FC" w14:textId="5C091306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Vorsicherung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28EE90DD" w14:textId="632BB7E0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Anschlusstechnik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Zwei Ladekabel mit Typ 2 Kupplung gem. IEC62196-2, ca. 6 m</w:t>
      </w:r>
    </w:p>
    <w:p w14:paraId="633836AA" w14:textId="0F077234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Ladeleistung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bis 2 x 11 kW oder 1 x 22 kW</w:t>
      </w:r>
    </w:p>
    <w:p w14:paraId="7E96036D" w14:textId="27B40E96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RCCB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FI-Schutzschalter, Typ A, 30 mA</w:t>
      </w:r>
    </w:p>
    <w:p w14:paraId="308AA4FB" w14:textId="15F5BE76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DC-Fehlerstromerkennung</w:t>
      </w:r>
      <w:r w:rsidRPr="0042462C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51E80BD9" w14:textId="5DF8DBCD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Installationsschütz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4-polig (Schaltung des Ladevorgangs), 40 A</w:t>
      </w:r>
    </w:p>
    <w:p w14:paraId="4E1B556E" w14:textId="5D96D317" w:rsidR="0042462C" w:rsidRPr="0042462C" w:rsidRDefault="0042462C" w:rsidP="0042462C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Welding Detection</w:t>
      </w:r>
      <w:r w:rsidRPr="0042462C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09A92F63" w14:textId="77777777" w:rsidR="0042462C" w:rsidRPr="0042462C" w:rsidRDefault="0042462C" w:rsidP="0042462C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Temperaturüberwachung</w:t>
      </w:r>
      <w:r w:rsidRPr="0042462C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3A8B94F3" w14:textId="1D1E9AFA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Ladecontroller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 xml:space="preserve">EVCC2 </w:t>
      </w:r>
    </w:p>
    <w:p w14:paraId="17DDF9A8" w14:textId="4BBEC4D4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Anzeige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LEDs für Betriebszustand, Fehler und Ladestatus</w:t>
      </w:r>
    </w:p>
    <w:p w14:paraId="39BF7188" w14:textId="275E15B2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Schnittstelle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RS485</w:t>
      </w:r>
    </w:p>
    <w:p w14:paraId="00733D89" w14:textId="5C8376C8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Backend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 xml:space="preserve">reev Dashboard Pro </w:t>
      </w:r>
    </w:p>
    <w:p w14:paraId="600C5D0D" w14:textId="3A70ADA6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Zugangskontrolle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Über mitgelieferte reev RFID-Karten, reev App</w:t>
      </w:r>
    </w:p>
    <w:p w14:paraId="555AA2F9" w14:textId="2F70B036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Abrechnung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3DC32194" w14:textId="68BDAEDE" w:rsidR="0042462C" w:rsidRPr="0042462C" w:rsidRDefault="0042462C" w:rsidP="0042462C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Verbrauchskontrolle zur internen Verrechnung</w:t>
      </w:r>
    </w:p>
    <w:p w14:paraId="01EC04FC" w14:textId="79CF206D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Kommunikation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 xml:space="preserve">Über </w:t>
      </w:r>
      <w:r w:rsidR="00FC06F3">
        <w:rPr>
          <w:rFonts w:ascii="Arial" w:hAnsi="Arial" w:cs="Arial"/>
          <w:sz w:val="20"/>
          <w:szCs w:val="20"/>
        </w:rPr>
        <w:t>Controller</w:t>
      </w:r>
    </w:p>
    <w:p w14:paraId="0E6DE400" w14:textId="77777777" w:rsidR="00434A44" w:rsidRDefault="00434A44" w:rsidP="00434A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28D086BA" w14:textId="77777777" w:rsidR="00434A44" w:rsidRDefault="00434A44" w:rsidP="00434A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63A112A4" w14:textId="6962FD53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Schutzklasse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I</w:t>
      </w:r>
    </w:p>
    <w:p w14:paraId="35551B62" w14:textId="77777777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Überspannungskategorie</w:t>
      </w:r>
      <w:r w:rsidRPr="0042462C">
        <w:rPr>
          <w:rFonts w:ascii="Arial" w:hAnsi="Arial" w:cs="Arial"/>
          <w:sz w:val="20"/>
          <w:szCs w:val="20"/>
        </w:rPr>
        <w:tab/>
        <w:t>III</w:t>
      </w:r>
    </w:p>
    <w:p w14:paraId="1D085778" w14:textId="159D3C23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Abmessungen (netto)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492 x 400 x 192 mm (H x B x T)</w:t>
      </w:r>
    </w:p>
    <w:p w14:paraId="64105A67" w14:textId="4C18BC2B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Abmessungen (brutto)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700 x 500 x 400 mm (H x B x T)</w:t>
      </w:r>
    </w:p>
    <w:p w14:paraId="62690A04" w14:textId="77777777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lastRenderedPageBreak/>
        <w:t>Verpackungseinheit (VPE)</w:t>
      </w:r>
      <w:r w:rsidRPr="0042462C">
        <w:rPr>
          <w:rFonts w:ascii="Arial" w:hAnsi="Arial" w:cs="Arial"/>
          <w:sz w:val="20"/>
          <w:szCs w:val="20"/>
        </w:rPr>
        <w:tab/>
        <w:t>1 Stück</w:t>
      </w:r>
    </w:p>
    <w:p w14:paraId="72B22B2B" w14:textId="28404D96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Umgebungstemperatur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-</w:t>
      </w:r>
      <w:r w:rsidR="00FC06F3">
        <w:rPr>
          <w:rFonts w:ascii="Arial" w:hAnsi="Arial" w:cs="Arial"/>
          <w:sz w:val="20"/>
          <w:szCs w:val="20"/>
        </w:rPr>
        <w:t>25</w:t>
      </w:r>
      <w:r w:rsidRPr="0042462C">
        <w:rPr>
          <w:rFonts w:ascii="Arial" w:hAnsi="Arial" w:cs="Arial"/>
          <w:sz w:val="20"/>
          <w:szCs w:val="20"/>
        </w:rPr>
        <w:t xml:space="preserve"> bis </w:t>
      </w:r>
      <w:r w:rsidR="00FC06F3">
        <w:rPr>
          <w:rFonts w:ascii="Arial" w:hAnsi="Arial" w:cs="Arial"/>
          <w:sz w:val="20"/>
          <w:szCs w:val="20"/>
        </w:rPr>
        <w:t>4</w:t>
      </w:r>
      <w:r w:rsidRPr="0042462C">
        <w:rPr>
          <w:rFonts w:ascii="Arial" w:hAnsi="Arial" w:cs="Arial"/>
          <w:sz w:val="20"/>
          <w:szCs w:val="20"/>
        </w:rPr>
        <w:t>0°C (Betrieb)</w:t>
      </w:r>
    </w:p>
    <w:p w14:paraId="382F0A28" w14:textId="13CDE34D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Luftfeuchte, relativ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5 bis 95% (nicht kondensierend)</w:t>
      </w:r>
    </w:p>
    <w:p w14:paraId="7FA56BFB" w14:textId="78BC547A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Gewicht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ca. 21.000 g</w:t>
      </w:r>
    </w:p>
    <w:p w14:paraId="082C7905" w14:textId="4EC6382F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Bauart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 xml:space="preserve">Wandgehäuse </w:t>
      </w:r>
    </w:p>
    <w:p w14:paraId="2D2B599C" w14:textId="6088F42B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Kunststoff</w:t>
      </w:r>
    </w:p>
    <w:p w14:paraId="73197043" w14:textId="1C5AA662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Farbe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Gehäuse: RAL 9005; Tür: RAL 9005 und RAL 9006</w:t>
      </w:r>
    </w:p>
    <w:p w14:paraId="31F4BC31" w14:textId="1334C6FA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Hersteller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ABL</w:t>
      </w:r>
    </w:p>
    <w:p w14:paraId="14E47567" w14:textId="3516772B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Fabrikat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eMH3</w:t>
      </w:r>
    </w:p>
    <w:p w14:paraId="1B789C7A" w14:textId="39E677DA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Produktnummer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3W2254P</w:t>
      </w:r>
    </w:p>
    <w:p w14:paraId="7D17C6AA" w14:textId="5990A7C2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Artikelnummer (EAN)</w:t>
      </w:r>
      <w:r w:rsidRPr="00424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462C">
        <w:rPr>
          <w:rFonts w:ascii="Arial" w:hAnsi="Arial" w:cs="Arial"/>
          <w:sz w:val="20"/>
          <w:szCs w:val="20"/>
        </w:rPr>
        <w:t>4011721180908</w:t>
      </w:r>
    </w:p>
    <w:p w14:paraId="142D5981" w14:textId="3007575A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2ACF5327" w14:textId="24AEE446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6EB5B5DD" w14:textId="64781D55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4C0ED00D" w14:textId="2EC0B64F" w:rsidR="0042462C" w:rsidRPr="0042462C" w:rsidRDefault="0042462C" w:rsidP="0042462C">
      <w:pPr>
        <w:spacing w:after="0"/>
        <w:rPr>
          <w:rFonts w:ascii="Arial" w:hAnsi="Arial" w:cs="Arial"/>
          <w:sz w:val="20"/>
          <w:szCs w:val="20"/>
        </w:rPr>
      </w:pPr>
      <w:r w:rsidRPr="0042462C">
        <w:rPr>
          <w:rFonts w:ascii="Arial" w:hAnsi="Arial" w:cs="Arial"/>
          <w:sz w:val="20"/>
          <w:szCs w:val="20"/>
        </w:rPr>
        <w:t>EP:                                             ………………… €/Stk</w:t>
      </w:r>
      <w:r w:rsidR="00311D02">
        <w:rPr>
          <w:rFonts w:ascii="Arial" w:hAnsi="Arial" w:cs="Arial"/>
          <w:sz w:val="20"/>
          <w:szCs w:val="20"/>
        </w:rPr>
        <w:t>.</w:t>
      </w:r>
    </w:p>
    <w:p w14:paraId="624D5528" w14:textId="321ECA58" w:rsidR="00280A04" w:rsidRPr="0042462C" w:rsidRDefault="0042462C" w:rsidP="0042462C">
      <w:pPr>
        <w:spacing w:after="0"/>
      </w:pPr>
      <w:r w:rsidRPr="0042462C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424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1809C7"/>
    <w:rsid w:val="0019667D"/>
    <w:rsid w:val="00280A04"/>
    <w:rsid w:val="002C6B0F"/>
    <w:rsid w:val="00311D02"/>
    <w:rsid w:val="003B3D81"/>
    <w:rsid w:val="003C0766"/>
    <w:rsid w:val="003C3206"/>
    <w:rsid w:val="003E047D"/>
    <w:rsid w:val="0042462C"/>
    <w:rsid w:val="00434A44"/>
    <w:rsid w:val="00461649"/>
    <w:rsid w:val="00480864"/>
    <w:rsid w:val="004A05C3"/>
    <w:rsid w:val="004D31F5"/>
    <w:rsid w:val="00563DAD"/>
    <w:rsid w:val="00596F58"/>
    <w:rsid w:val="00663B0B"/>
    <w:rsid w:val="00691D4F"/>
    <w:rsid w:val="006B115A"/>
    <w:rsid w:val="006B62D6"/>
    <w:rsid w:val="006C1672"/>
    <w:rsid w:val="006E469F"/>
    <w:rsid w:val="007635DD"/>
    <w:rsid w:val="007A236C"/>
    <w:rsid w:val="007E181B"/>
    <w:rsid w:val="00916824"/>
    <w:rsid w:val="009676DE"/>
    <w:rsid w:val="00A805DB"/>
    <w:rsid w:val="00A87196"/>
    <w:rsid w:val="00B57B55"/>
    <w:rsid w:val="00B84473"/>
    <w:rsid w:val="00BA2AE2"/>
    <w:rsid w:val="00C27182"/>
    <w:rsid w:val="00C348F1"/>
    <w:rsid w:val="00C61BF3"/>
    <w:rsid w:val="00E46D05"/>
    <w:rsid w:val="00F5569E"/>
    <w:rsid w:val="00F725E7"/>
    <w:rsid w:val="00F82589"/>
    <w:rsid w:val="00F966A8"/>
    <w:rsid w:val="00FC06F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44</cp:revision>
  <dcterms:created xsi:type="dcterms:W3CDTF">2021-04-12T09:15:00Z</dcterms:created>
  <dcterms:modified xsi:type="dcterms:W3CDTF">2021-05-31T14:31:00Z</dcterms:modified>
</cp:coreProperties>
</file>