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149B" w14:textId="1C8E6A55" w:rsidR="00C61BF3" w:rsidRPr="00A06EFB" w:rsidRDefault="00C61BF3" w:rsidP="00C61BF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6EFB">
        <w:rPr>
          <w:rFonts w:ascii="Arial" w:hAnsi="Arial" w:cs="Arial"/>
          <w:b/>
          <w:bCs/>
          <w:sz w:val="20"/>
          <w:szCs w:val="20"/>
        </w:rPr>
        <w:t>WALLBOX eMH3</w:t>
      </w:r>
    </w:p>
    <w:p w14:paraId="7CC6002F" w14:textId="7DA749F2" w:rsidR="00C61BF3" w:rsidRPr="00A06EFB" w:rsidRDefault="00C61BF3" w:rsidP="00C61BF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6EFB">
        <w:rPr>
          <w:rFonts w:ascii="Arial" w:hAnsi="Arial" w:cs="Arial"/>
          <w:b/>
          <w:bCs/>
          <w:sz w:val="20"/>
          <w:szCs w:val="20"/>
        </w:rPr>
        <w:t>TWIN S</w:t>
      </w:r>
      <w:r w:rsidR="00793975">
        <w:rPr>
          <w:rFonts w:ascii="Arial" w:hAnsi="Arial" w:cs="Arial"/>
          <w:b/>
          <w:bCs/>
          <w:sz w:val="20"/>
          <w:szCs w:val="20"/>
        </w:rPr>
        <w:t>TAND</w:t>
      </w:r>
      <w:r w:rsidRPr="00A06EFB">
        <w:rPr>
          <w:rFonts w:ascii="Arial" w:hAnsi="Arial" w:cs="Arial"/>
          <w:b/>
          <w:bCs/>
          <w:sz w:val="20"/>
          <w:szCs w:val="20"/>
        </w:rPr>
        <w:t>-</w:t>
      </w:r>
      <w:r w:rsidR="00793975">
        <w:rPr>
          <w:rFonts w:ascii="Arial" w:hAnsi="Arial" w:cs="Arial"/>
          <w:b/>
          <w:bCs/>
          <w:sz w:val="20"/>
          <w:szCs w:val="20"/>
        </w:rPr>
        <w:t>ALONE</w:t>
      </w:r>
      <w:r w:rsidRPr="00A06EFB">
        <w:rPr>
          <w:rFonts w:ascii="Arial" w:hAnsi="Arial" w:cs="Arial"/>
          <w:b/>
          <w:bCs/>
          <w:sz w:val="20"/>
          <w:szCs w:val="20"/>
        </w:rPr>
        <w:t xml:space="preserve"> mit Ladesteckdosen</w:t>
      </w:r>
    </w:p>
    <w:p w14:paraId="530217A4" w14:textId="64276F65" w:rsidR="00C61BF3" w:rsidRPr="00A06EFB" w:rsidRDefault="00C61BF3" w:rsidP="00C61BF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6EFB">
        <w:rPr>
          <w:rFonts w:ascii="Arial" w:hAnsi="Arial" w:cs="Arial"/>
          <w:b/>
          <w:bCs/>
          <w:sz w:val="20"/>
          <w:szCs w:val="20"/>
        </w:rPr>
        <w:t>3W2214</w:t>
      </w:r>
    </w:p>
    <w:p w14:paraId="79E47EDA" w14:textId="77777777" w:rsid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</w:p>
    <w:p w14:paraId="1251BF21" w14:textId="57E9694E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651E1294" w14:textId="48D1B10B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 x 11 kW oder 1 x 22 kW, MCB 32 A bauseits erforderlich.</w:t>
      </w:r>
    </w:p>
    <w:p w14:paraId="426F7014" w14:textId="2F81CF02" w:rsid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Mit integrierten Ladesteckdosen Typ 2 mit Verriegelung gem. IEC62196-2 zum Anschluss optional erhältlicher Ladekabel.</w:t>
      </w:r>
    </w:p>
    <w:p w14:paraId="465203D9" w14:textId="77777777" w:rsid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</w:p>
    <w:p w14:paraId="11B3A94D" w14:textId="21EF5BAA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Zugangssteuerung für den Ladebetrieb über RFID-Kartenleser, mit lokalem Lastmanagement.</w:t>
      </w:r>
    </w:p>
    <w:p w14:paraId="3472ABAA" w14:textId="15342A84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Formschönes Gehäuse aus Kunststoff nach Schutzart IP54</w:t>
      </w:r>
      <w:r w:rsidR="00526443">
        <w:rPr>
          <w:rFonts w:ascii="Arial" w:hAnsi="Arial" w:cs="Arial"/>
          <w:sz w:val="20"/>
          <w:szCs w:val="20"/>
        </w:rPr>
        <w:t xml:space="preserve"> </w:t>
      </w:r>
      <w:r w:rsidRPr="00C61BF3">
        <w:rPr>
          <w:rFonts w:ascii="Arial" w:hAnsi="Arial" w:cs="Arial"/>
          <w:sz w:val="20"/>
          <w:szCs w:val="20"/>
        </w:rPr>
        <w:t>in RAL 9005, für die geschützte Installation im Außenbereich und in Innenräumen.</w:t>
      </w:r>
    </w:p>
    <w:p w14:paraId="2E30778B" w14:textId="18BC1784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</w:t>
      </w:r>
      <w:r w:rsidR="00E94512">
        <w:rPr>
          <w:rFonts w:ascii="Arial" w:hAnsi="Arial" w:cs="Arial"/>
          <w:sz w:val="20"/>
          <w:szCs w:val="20"/>
        </w:rPr>
        <w:t>.</w:t>
      </w:r>
    </w:p>
    <w:p w14:paraId="1466E0B9" w14:textId="6EDE2E90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49C7C8C9" w14:textId="02DEEC03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106EADF9" w14:textId="3AA44924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Gedruckte Bedienungsanleitung, Montage-Set, 5 RFID Benutzerkarten, 1 RFID TEACH-IN Karte sowie 1 Dreikantschlüssel zur Verriegelung der Tür im Lieferumfang enthalten.</w:t>
      </w:r>
    </w:p>
    <w:p w14:paraId="1BB9A87A" w14:textId="3D10E663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3C811362" w14:textId="5E23CB28" w:rsid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Anschlussfertig montiert und einzelstückgeprüft.</w:t>
      </w:r>
      <w:r w:rsidRPr="00C61BF3">
        <w:rPr>
          <w:rFonts w:ascii="Arial" w:hAnsi="Arial" w:cs="Arial"/>
          <w:sz w:val="20"/>
          <w:szCs w:val="20"/>
        </w:rPr>
        <w:tab/>
      </w:r>
    </w:p>
    <w:p w14:paraId="1E35B38C" w14:textId="77777777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</w:p>
    <w:p w14:paraId="3ED16B62" w14:textId="0D35B88F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Spannungsversorgung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230/400 V, 32 A / 50 Hz</w:t>
      </w:r>
    </w:p>
    <w:p w14:paraId="0311696B" w14:textId="77777777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Netzanschluss für Zuleitung</w:t>
      </w:r>
      <w:r w:rsidRPr="00C61BF3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4E05E70A" w14:textId="5ADE34B2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Vorsicherung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537D5B2D" w14:textId="19986F00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Anschlusstechnik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Ladesteckdose Typ 2 gem. IEC62196-2, 2 Stk.</w:t>
      </w:r>
    </w:p>
    <w:p w14:paraId="0B1FB773" w14:textId="48E13A99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Ladeleistung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1 x 22 kW oder 2 x 11 kW</w:t>
      </w:r>
    </w:p>
    <w:p w14:paraId="5ACD720B" w14:textId="1A52F8D2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RCCB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FI-Schutzschalter, Typ A, 30 mA</w:t>
      </w:r>
    </w:p>
    <w:p w14:paraId="20A8FB8A" w14:textId="21AB13CB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DC-Fehlerstromerkennung</w:t>
      </w:r>
      <w:r w:rsidRPr="00C61BF3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0DC6ABF6" w14:textId="74D769CC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Installationsschütz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4-polig (Schaltung des Ladevorgangs), 40 A</w:t>
      </w:r>
    </w:p>
    <w:p w14:paraId="19BFB324" w14:textId="3DED07D8" w:rsidR="00C61BF3" w:rsidRPr="00C61BF3" w:rsidRDefault="00C61BF3" w:rsidP="00C61BF3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Welding Detection</w:t>
      </w:r>
      <w:r w:rsidRPr="00C61BF3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6A483D73" w14:textId="77777777" w:rsidR="00C61BF3" w:rsidRPr="00C61BF3" w:rsidRDefault="00C61BF3" w:rsidP="00C61BF3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Temperaturüberwachung</w:t>
      </w:r>
      <w:r w:rsidRPr="00C61BF3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706A48A7" w14:textId="03ABE6F3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Ladecontroller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EVCC2</w:t>
      </w:r>
    </w:p>
    <w:p w14:paraId="387233BE" w14:textId="2A45E619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Anzeige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LEDs für Betriebszustand, Fehler und Ladestatus</w:t>
      </w:r>
    </w:p>
    <w:p w14:paraId="1037CA48" w14:textId="4AE48F83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Schnittstelle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RS485</w:t>
      </w:r>
    </w:p>
    <w:p w14:paraId="4183BF88" w14:textId="5C72561A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Energiezähler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MID-konform</w:t>
      </w:r>
    </w:p>
    <w:p w14:paraId="76578A76" w14:textId="5539F109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Schutzklasse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I</w:t>
      </w:r>
    </w:p>
    <w:p w14:paraId="1767CAB4" w14:textId="77777777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Überspannungskategorie</w:t>
      </w:r>
      <w:r w:rsidRPr="00C61BF3">
        <w:rPr>
          <w:rFonts w:ascii="Arial" w:hAnsi="Arial" w:cs="Arial"/>
          <w:sz w:val="20"/>
          <w:szCs w:val="20"/>
        </w:rPr>
        <w:tab/>
        <w:t>III</w:t>
      </w:r>
    </w:p>
    <w:p w14:paraId="03D81C5C" w14:textId="2AE0DB16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Abmessungen (netto)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492 x 400 x 192 mm (H x B x T)</w:t>
      </w:r>
    </w:p>
    <w:p w14:paraId="14C4950B" w14:textId="35F47EE9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Abmessungen (brutto)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5DE1" w:rsidRPr="00425DE1">
        <w:rPr>
          <w:rFonts w:ascii="Arial" w:hAnsi="Arial" w:cs="Arial"/>
          <w:sz w:val="20"/>
          <w:szCs w:val="20"/>
        </w:rPr>
        <w:t xml:space="preserve">586 x 487 x 381 mm </w:t>
      </w:r>
      <w:r w:rsidRPr="00C61BF3">
        <w:rPr>
          <w:rFonts w:ascii="Arial" w:hAnsi="Arial" w:cs="Arial"/>
          <w:sz w:val="20"/>
          <w:szCs w:val="20"/>
        </w:rPr>
        <w:t>(H x B x T)</w:t>
      </w:r>
    </w:p>
    <w:p w14:paraId="5496937F" w14:textId="77777777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Verpackungseinheit (VPE)</w:t>
      </w:r>
      <w:r w:rsidRPr="00C61BF3">
        <w:rPr>
          <w:rFonts w:ascii="Arial" w:hAnsi="Arial" w:cs="Arial"/>
          <w:sz w:val="20"/>
          <w:szCs w:val="20"/>
        </w:rPr>
        <w:tab/>
        <w:t>1 Stück</w:t>
      </w:r>
    </w:p>
    <w:p w14:paraId="2FA55A6F" w14:textId="507FF8C3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Umgebungstemperatur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-</w:t>
      </w:r>
      <w:r w:rsidR="00526443">
        <w:rPr>
          <w:rFonts w:ascii="Arial" w:hAnsi="Arial" w:cs="Arial"/>
          <w:sz w:val="20"/>
          <w:szCs w:val="20"/>
        </w:rPr>
        <w:t>25</w:t>
      </w:r>
      <w:r w:rsidRPr="00C61BF3">
        <w:rPr>
          <w:rFonts w:ascii="Arial" w:hAnsi="Arial" w:cs="Arial"/>
          <w:sz w:val="20"/>
          <w:szCs w:val="20"/>
        </w:rPr>
        <w:t xml:space="preserve"> bis </w:t>
      </w:r>
      <w:r w:rsidR="00526443">
        <w:rPr>
          <w:rFonts w:ascii="Arial" w:hAnsi="Arial" w:cs="Arial"/>
          <w:sz w:val="20"/>
          <w:szCs w:val="20"/>
        </w:rPr>
        <w:t>4</w:t>
      </w:r>
      <w:r w:rsidRPr="00C61BF3">
        <w:rPr>
          <w:rFonts w:ascii="Arial" w:hAnsi="Arial" w:cs="Arial"/>
          <w:sz w:val="20"/>
          <w:szCs w:val="20"/>
        </w:rPr>
        <w:t>0°C (Betrieb)</w:t>
      </w:r>
    </w:p>
    <w:p w14:paraId="758B325B" w14:textId="0D0BA525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Luftfeuchte, relativ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5 bis 95% (nicht kondensierend)</w:t>
      </w:r>
    </w:p>
    <w:p w14:paraId="7817CBAF" w14:textId="1B58753F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Gewicht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ca. 13.500 g</w:t>
      </w:r>
    </w:p>
    <w:p w14:paraId="43EDF7E1" w14:textId="4C633FC1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Bauart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Wandgehäuse</w:t>
      </w:r>
    </w:p>
    <w:p w14:paraId="1B4B3D98" w14:textId="7E01D4AE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Material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Kunststoff</w:t>
      </w:r>
    </w:p>
    <w:p w14:paraId="3086B54E" w14:textId="5E534131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Farbe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Gehäuse: RAL 9005; Tür: RAL 9005 und RAL 9006</w:t>
      </w:r>
    </w:p>
    <w:p w14:paraId="3AE636F2" w14:textId="76D9F2B6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Hersteller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ABL</w:t>
      </w:r>
    </w:p>
    <w:p w14:paraId="2CD6B1F0" w14:textId="39521243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Fabrikat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eMH3</w:t>
      </w:r>
    </w:p>
    <w:p w14:paraId="43751DBA" w14:textId="1C9364D1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Produktnummer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3W2214</w:t>
      </w:r>
    </w:p>
    <w:p w14:paraId="7F0244BB" w14:textId="5D8F5C8C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lastRenderedPageBreak/>
        <w:t>Artikelnummer (EAN)</w:t>
      </w:r>
      <w:r w:rsidRPr="00C6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BF3">
        <w:rPr>
          <w:rFonts w:ascii="Arial" w:hAnsi="Arial" w:cs="Arial"/>
          <w:sz w:val="20"/>
          <w:szCs w:val="20"/>
        </w:rPr>
        <w:t>4011721171494</w:t>
      </w:r>
    </w:p>
    <w:p w14:paraId="1513A3CF" w14:textId="1691AD27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2D800901" w14:textId="6DAC6311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23E625CF" w14:textId="09618255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4F4543C0" w14:textId="7CD1B3CB" w:rsidR="00C61BF3" w:rsidRPr="00C61BF3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5FED20ED" w:rsidR="00280A04" w:rsidRPr="00E94512" w:rsidRDefault="00C61BF3" w:rsidP="00C61BF3">
      <w:pPr>
        <w:spacing w:after="0"/>
        <w:rPr>
          <w:rFonts w:ascii="Arial" w:hAnsi="Arial" w:cs="Arial"/>
          <w:sz w:val="20"/>
          <w:szCs w:val="20"/>
        </w:rPr>
      </w:pPr>
      <w:r w:rsidRPr="00C61BF3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E945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280A04"/>
    <w:rsid w:val="00425DE1"/>
    <w:rsid w:val="00461649"/>
    <w:rsid w:val="00480864"/>
    <w:rsid w:val="00526443"/>
    <w:rsid w:val="005D020D"/>
    <w:rsid w:val="006B62D6"/>
    <w:rsid w:val="006E469F"/>
    <w:rsid w:val="00793975"/>
    <w:rsid w:val="00A06EFB"/>
    <w:rsid w:val="00C61BF3"/>
    <w:rsid w:val="00E94512"/>
    <w:rsid w:val="00F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14</cp:revision>
  <dcterms:created xsi:type="dcterms:W3CDTF">2021-04-12T09:15:00Z</dcterms:created>
  <dcterms:modified xsi:type="dcterms:W3CDTF">2021-05-31T12:55:00Z</dcterms:modified>
</cp:coreProperties>
</file>