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F3CC" w14:textId="528439C6" w:rsidR="009C635C" w:rsidRPr="009C635C" w:rsidRDefault="009C635C" w:rsidP="009C635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C635C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635C">
        <w:rPr>
          <w:rFonts w:ascii="Arial" w:hAnsi="Arial" w:cs="Arial"/>
          <w:b/>
          <w:bCs/>
          <w:sz w:val="20"/>
          <w:szCs w:val="20"/>
        </w:rPr>
        <w:t>eMH1</w:t>
      </w:r>
      <w:r w:rsidR="00924ADB">
        <w:rPr>
          <w:rFonts w:ascii="Arial" w:hAnsi="Arial" w:cs="Arial"/>
          <w:b/>
          <w:bCs/>
          <w:sz w:val="20"/>
          <w:szCs w:val="20"/>
        </w:rPr>
        <w:t xml:space="preserve"> Basic</w:t>
      </w:r>
    </w:p>
    <w:p w14:paraId="0004D7E4" w14:textId="35A932D4" w:rsidR="009C635C" w:rsidRPr="009C635C" w:rsidRDefault="009C635C" w:rsidP="009C635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C635C">
        <w:rPr>
          <w:rFonts w:ascii="Arial" w:hAnsi="Arial" w:cs="Arial"/>
          <w:b/>
          <w:bCs/>
          <w:sz w:val="20"/>
          <w:szCs w:val="20"/>
        </w:rPr>
        <w:t xml:space="preserve">mit Ladekabel (22 kW) </w:t>
      </w:r>
    </w:p>
    <w:p w14:paraId="54DB0631" w14:textId="370FB6F3" w:rsidR="009C635C" w:rsidRDefault="009C635C" w:rsidP="009C635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C635C">
        <w:rPr>
          <w:rFonts w:ascii="Arial" w:hAnsi="Arial" w:cs="Arial"/>
          <w:b/>
          <w:bCs/>
          <w:sz w:val="20"/>
          <w:szCs w:val="20"/>
        </w:rPr>
        <w:t>1W2208</w:t>
      </w:r>
    </w:p>
    <w:p w14:paraId="5791CC49" w14:textId="77777777" w:rsidR="009C635C" w:rsidRPr="009C635C" w:rsidRDefault="009C635C" w:rsidP="009C635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8960C3" w14:textId="70EA4A23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E52142C" w14:textId="7AA95F90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A, RCCB Typ A bauseits erforderlich.</w:t>
      </w:r>
    </w:p>
    <w:p w14:paraId="4721325C" w14:textId="4EC4150B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5F95C791" w14:textId="1530D73F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</w:p>
    <w:p w14:paraId="1015DED8" w14:textId="01F5B90A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Kompaktes, formschönes Gehäuse aus Kunststoff nach Schutzart IP54 in RAL 9005, für die geschützte Installation im Außenbereich und in Innenräumen.</w:t>
      </w:r>
    </w:p>
    <w:p w14:paraId="3212BDCA" w14:textId="4AC854DA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Mit abschließbarer Frontblende aus UV-beständigem Kunststoff</w:t>
      </w:r>
      <w:r w:rsidR="00924ADB">
        <w:rPr>
          <w:rFonts w:ascii="Arial" w:hAnsi="Arial" w:cs="Arial"/>
          <w:sz w:val="20"/>
          <w:szCs w:val="20"/>
        </w:rPr>
        <w:t xml:space="preserve"> in </w:t>
      </w:r>
      <w:r w:rsidRPr="009C635C">
        <w:rPr>
          <w:rFonts w:ascii="Arial" w:hAnsi="Arial" w:cs="Arial"/>
          <w:sz w:val="20"/>
          <w:szCs w:val="20"/>
        </w:rPr>
        <w:t>RAL 900</w:t>
      </w:r>
      <w:r w:rsidR="00924ADB">
        <w:rPr>
          <w:rFonts w:ascii="Arial" w:hAnsi="Arial" w:cs="Arial"/>
          <w:sz w:val="20"/>
          <w:szCs w:val="20"/>
        </w:rPr>
        <w:t>5</w:t>
      </w:r>
      <w:r w:rsidRPr="009C635C">
        <w:rPr>
          <w:rFonts w:ascii="Arial" w:hAnsi="Arial" w:cs="Arial"/>
          <w:sz w:val="20"/>
          <w:szCs w:val="20"/>
        </w:rPr>
        <w:t>, für den beschränkten Zugang zur Konfigurationsschnittstelle.</w:t>
      </w:r>
    </w:p>
    <w:p w14:paraId="0956E75B" w14:textId="2BCD897A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</w:t>
      </w:r>
      <w:r w:rsidR="00924ADB">
        <w:rPr>
          <w:rFonts w:ascii="Arial" w:hAnsi="Arial" w:cs="Arial"/>
          <w:sz w:val="20"/>
          <w:szCs w:val="20"/>
        </w:rPr>
        <w:t xml:space="preserve"> </w:t>
      </w:r>
      <w:r w:rsidRPr="009C635C">
        <w:rPr>
          <w:rFonts w:ascii="Arial" w:hAnsi="Arial" w:cs="Arial"/>
          <w:sz w:val="20"/>
          <w:szCs w:val="20"/>
        </w:rPr>
        <w:t>und zusätzlich integrierte DC-Fehlerstromerkennung. Anpassung der Ladeleistung durch integrierte Temperaturüberwachung</w:t>
      </w:r>
      <w:r w:rsidR="00E876F1">
        <w:rPr>
          <w:rFonts w:ascii="Arial" w:hAnsi="Arial" w:cs="Arial"/>
          <w:sz w:val="20"/>
          <w:szCs w:val="20"/>
        </w:rPr>
        <w:t xml:space="preserve"> und Phasenstrommessung</w:t>
      </w:r>
      <w:r w:rsidRPr="009C635C">
        <w:rPr>
          <w:rFonts w:ascii="Arial" w:hAnsi="Arial" w:cs="Arial"/>
          <w:sz w:val="20"/>
          <w:szCs w:val="20"/>
        </w:rPr>
        <w:t>. Darstellung des Betriebszustandes und etwaiger Fehlerzustände über LED-Anzeigen auf der Vorderseite.</w:t>
      </w:r>
    </w:p>
    <w:p w14:paraId="65F65324" w14:textId="063EBFF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7F6A5ABE" w14:textId="70D02964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Anschlussfertig montiert und einzelstückgeprüft.</w:t>
      </w:r>
      <w:r w:rsidRPr="009C635C">
        <w:rPr>
          <w:rFonts w:ascii="Arial" w:hAnsi="Arial" w:cs="Arial"/>
          <w:sz w:val="20"/>
          <w:szCs w:val="20"/>
        </w:rPr>
        <w:tab/>
      </w:r>
    </w:p>
    <w:p w14:paraId="737A5ACF" w14:textId="77777777" w:rsid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</w:p>
    <w:p w14:paraId="2E282AED" w14:textId="4152694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Spannungsversorgung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230/400 V, 32 A / 50 Hz</w:t>
      </w:r>
    </w:p>
    <w:p w14:paraId="5603A255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Netzanschluss für Zuleitung</w:t>
      </w:r>
      <w:r w:rsidRPr="009C635C">
        <w:rPr>
          <w:rFonts w:ascii="Arial" w:hAnsi="Arial" w:cs="Arial"/>
          <w:sz w:val="20"/>
          <w:szCs w:val="20"/>
        </w:rPr>
        <w:tab/>
        <w:t>5 x 6 mm²</w:t>
      </w:r>
    </w:p>
    <w:p w14:paraId="647787B8" w14:textId="6957DCCB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Vorsicherung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589E8CD0" w14:textId="6ABE55B3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Anschlusstechnik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Ladekabel mit Typ 2 Kupplung gem. IEC62196-2, ca. 6,35 m</w:t>
      </w:r>
    </w:p>
    <w:p w14:paraId="558CE1C6" w14:textId="5423A404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Ladeleistung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22 kW</w:t>
      </w:r>
    </w:p>
    <w:p w14:paraId="3E68ABA0" w14:textId="31E21129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DC-Fehlerstromerkennung</w:t>
      </w:r>
      <w:r w:rsidRPr="009C635C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508CF9A2" w14:textId="2CC63B1C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Installationsschütz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4-polig (Schaltung des Ladevorgangs), 40 A</w:t>
      </w:r>
    </w:p>
    <w:p w14:paraId="4B5193E4" w14:textId="7EBB64F1" w:rsidR="009C635C" w:rsidRPr="009C635C" w:rsidRDefault="009C635C" w:rsidP="009C635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Welding Detection</w:t>
      </w:r>
      <w:r w:rsidRPr="009C635C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13A37C14" w14:textId="77777777" w:rsidR="009C635C" w:rsidRPr="009C635C" w:rsidRDefault="009C635C" w:rsidP="009C635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Temperaturüberwachung</w:t>
      </w:r>
      <w:r w:rsidRPr="009C635C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01DBD47A" w14:textId="3BCC104B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Ladecontroller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 xml:space="preserve">EVCC2 </w:t>
      </w:r>
    </w:p>
    <w:p w14:paraId="6972EB30" w14:textId="0F715D9E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Anzeige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LEDs für Betriebszustand, Fehler und RFID-Status</w:t>
      </w:r>
    </w:p>
    <w:p w14:paraId="78B58A58" w14:textId="148F2E2F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Schnittstelle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RS485</w:t>
      </w:r>
    </w:p>
    <w:p w14:paraId="2FAED419" w14:textId="0DC8B588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Schutzklasse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I</w:t>
      </w:r>
    </w:p>
    <w:p w14:paraId="610B7DAD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Überspannungskategorie</w:t>
      </w:r>
      <w:r w:rsidRPr="009C635C">
        <w:rPr>
          <w:rFonts w:ascii="Arial" w:hAnsi="Arial" w:cs="Arial"/>
          <w:sz w:val="20"/>
          <w:szCs w:val="20"/>
        </w:rPr>
        <w:tab/>
        <w:t>III</w:t>
      </w:r>
    </w:p>
    <w:p w14:paraId="10E13157" w14:textId="67E8E05F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Abmessungen (netto)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272 x 221 x 116 mm (H x B x T)</w:t>
      </w:r>
    </w:p>
    <w:p w14:paraId="2A2E81C4" w14:textId="6BF47EAA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Abmessungen (brutto)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355 x 330 x 270 mm (H x B x T)</w:t>
      </w:r>
    </w:p>
    <w:p w14:paraId="553507A8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Verpackungseinheit (VPE)</w:t>
      </w:r>
      <w:r w:rsidRPr="009C635C">
        <w:rPr>
          <w:rFonts w:ascii="Arial" w:hAnsi="Arial" w:cs="Arial"/>
          <w:sz w:val="20"/>
          <w:szCs w:val="20"/>
        </w:rPr>
        <w:tab/>
        <w:t>1 Stück</w:t>
      </w:r>
    </w:p>
    <w:p w14:paraId="6E738E7F" w14:textId="2AC3A09B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Umgebungstemperatur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-</w:t>
      </w:r>
      <w:r w:rsidR="00C83390">
        <w:rPr>
          <w:rFonts w:ascii="Arial" w:hAnsi="Arial" w:cs="Arial"/>
          <w:sz w:val="20"/>
          <w:szCs w:val="20"/>
        </w:rPr>
        <w:t>25</w:t>
      </w:r>
      <w:r w:rsidRPr="009C635C">
        <w:rPr>
          <w:rFonts w:ascii="Arial" w:hAnsi="Arial" w:cs="Arial"/>
          <w:sz w:val="20"/>
          <w:szCs w:val="20"/>
        </w:rPr>
        <w:t xml:space="preserve"> bis </w:t>
      </w:r>
      <w:r w:rsidR="00C83390">
        <w:rPr>
          <w:rFonts w:ascii="Arial" w:hAnsi="Arial" w:cs="Arial"/>
          <w:sz w:val="20"/>
          <w:szCs w:val="20"/>
        </w:rPr>
        <w:t>4</w:t>
      </w:r>
      <w:r w:rsidRPr="009C635C">
        <w:rPr>
          <w:rFonts w:ascii="Arial" w:hAnsi="Arial" w:cs="Arial"/>
          <w:sz w:val="20"/>
          <w:szCs w:val="20"/>
        </w:rPr>
        <w:t>0°C (Betrieb)</w:t>
      </w:r>
    </w:p>
    <w:p w14:paraId="622E8F80" w14:textId="73D3D579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Luftfeuchte, relativ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5 bis 95% (nicht kondensierend)</w:t>
      </w:r>
    </w:p>
    <w:p w14:paraId="2F441AF6" w14:textId="54CAF006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Gewicht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ca. 4.500 g</w:t>
      </w:r>
    </w:p>
    <w:p w14:paraId="62CB13B3" w14:textId="2D4B86BE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Bauart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Wandgehäuse</w:t>
      </w:r>
    </w:p>
    <w:p w14:paraId="23BFAD0B" w14:textId="457CE451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Kunststoff</w:t>
      </w:r>
    </w:p>
    <w:p w14:paraId="0B5E51DF" w14:textId="72BEB728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Farbe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Gehäuse: RAL 9005; Blende: RAL 900</w:t>
      </w:r>
      <w:r w:rsidR="00924ADB">
        <w:rPr>
          <w:rFonts w:ascii="Arial" w:hAnsi="Arial" w:cs="Arial"/>
          <w:sz w:val="20"/>
          <w:szCs w:val="20"/>
        </w:rPr>
        <w:t>5</w:t>
      </w:r>
    </w:p>
    <w:p w14:paraId="3C778771" w14:textId="71BC7A3F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Hersteller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ABL</w:t>
      </w:r>
    </w:p>
    <w:p w14:paraId="5093D311" w14:textId="3DA116D5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Fabrikat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eMH1</w:t>
      </w:r>
    </w:p>
    <w:p w14:paraId="521504EC" w14:textId="67F5C670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Produktnummer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1W2208</w:t>
      </w:r>
    </w:p>
    <w:p w14:paraId="0B6AB218" w14:textId="5ACAA774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Artikelnummer (EAN)</w:t>
      </w:r>
      <w:r w:rsidRPr="009C63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635C">
        <w:rPr>
          <w:rFonts w:ascii="Arial" w:hAnsi="Arial" w:cs="Arial"/>
          <w:sz w:val="20"/>
          <w:szCs w:val="20"/>
        </w:rPr>
        <w:t>4011721179032</w:t>
      </w:r>
    </w:p>
    <w:p w14:paraId="173F0CD3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Menge                                        ………………… Stk.</w:t>
      </w:r>
      <w:r w:rsidRPr="009C635C">
        <w:rPr>
          <w:rFonts w:ascii="Arial" w:hAnsi="Arial" w:cs="Arial"/>
          <w:sz w:val="20"/>
          <w:szCs w:val="20"/>
        </w:rPr>
        <w:tab/>
      </w:r>
    </w:p>
    <w:p w14:paraId="68DBC6C7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Liefern:                                       ………………… €/Stk.</w:t>
      </w:r>
      <w:r w:rsidRPr="009C635C">
        <w:rPr>
          <w:rFonts w:ascii="Arial" w:hAnsi="Arial" w:cs="Arial"/>
          <w:sz w:val="20"/>
          <w:szCs w:val="20"/>
        </w:rPr>
        <w:tab/>
      </w:r>
    </w:p>
    <w:p w14:paraId="5265AF1C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Montage/Inbetriebnahme:          ………………… €/Stk.</w:t>
      </w:r>
      <w:r w:rsidRPr="009C635C">
        <w:rPr>
          <w:rFonts w:ascii="Arial" w:hAnsi="Arial" w:cs="Arial"/>
          <w:sz w:val="20"/>
          <w:szCs w:val="20"/>
        </w:rPr>
        <w:tab/>
      </w:r>
    </w:p>
    <w:p w14:paraId="21FBB7D0" w14:textId="77777777" w:rsidR="009C635C" w:rsidRPr="009C635C" w:rsidRDefault="009C635C" w:rsidP="009C635C">
      <w:pPr>
        <w:spacing w:after="0"/>
        <w:rPr>
          <w:rFonts w:ascii="Arial" w:hAnsi="Arial" w:cs="Arial"/>
          <w:sz w:val="20"/>
          <w:szCs w:val="20"/>
        </w:rPr>
      </w:pPr>
      <w:r w:rsidRPr="009C635C">
        <w:rPr>
          <w:rFonts w:ascii="Arial" w:hAnsi="Arial" w:cs="Arial"/>
          <w:sz w:val="20"/>
          <w:szCs w:val="20"/>
        </w:rPr>
        <w:t>EP:                                             ………………… €/Stk.</w:t>
      </w:r>
      <w:r w:rsidRPr="009C635C">
        <w:rPr>
          <w:rFonts w:ascii="Arial" w:hAnsi="Arial" w:cs="Arial"/>
          <w:sz w:val="20"/>
          <w:szCs w:val="20"/>
        </w:rPr>
        <w:tab/>
      </w:r>
    </w:p>
    <w:p w14:paraId="624D5528" w14:textId="1011870B" w:rsidR="00280A04" w:rsidRPr="009C635C" w:rsidRDefault="009C635C" w:rsidP="009C635C">
      <w:pPr>
        <w:spacing w:after="0"/>
      </w:pPr>
      <w:r w:rsidRPr="009C635C">
        <w:rPr>
          <w:rFonts w:ascii="Arial" w:hAnsi="Arial" w:cs="Arial"/>
          <w:sz w:val="20"/>
          <w:szCs w:val="20"/>
        </w:rPr>
        <w:t>GP:                                             ………………… €</w:t>
      </w:r>
      <w:r w:rsidRPr="009C635C">
        <w:rPr>
          <w:rFonts w:ascii="Arial" w:hAnsi="Arial" w:cs="Arial"/>
          <w:sz w:val="20"/>
          <w:szCs w:val="20"/>
        </w:rPr>
        <w:tab/>
      </w:r>
    </w:p>
    <w:sectPr w:rsidR="00280A04" w:rsidRPr="009C6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B58C3"/>
    <w:rsid w:val="00280A04"/>
    <w:rsid w:val="006B1A57"/>
    <w:rsid w:val="006B62D6"/>
    <w:rsid w:val="006E469F"/>
    <w:rsid w:val="00924ADB"/>
    <w:rsid w:val="009C635C"/>
    <w:rsid w:val="00A42CF4"/>
    <w:rsid w:val="00AC0FFF"/>
    <w:rsid w:val="00C83390"/>
    <w:rsid w:val="00E15C10"/>
    <w:rsid w:val="00E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12</cp:revision>
  <dcterms:created xsi:type="dcterms:W3CDTF">2021-04-12T09:15:00Z</dcterms:created>
  <dcterms:modified xsi:type="dcterms:W3CDTF">2021-06-10T07:55:00Z</dcterms:modified>
</cp:coreProperties>
</file>