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8E39" w14:textId="5D71488A" w:rsidR="0016773E" w:rsidRPr="0016773E" w:rsidRDefault="0016773E" w:rsidP="0016773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773E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6773E">
        <w:rPr>
          <w:rFonts w:ascii="Arial" w:hAnsi="Arial" w:cs="Arial"/>
          <w:b/>
          <w:bCs/>
          <w:sz w:val="20"/>
          <w:szCs w:val="20"/>
        </w:rPr>
        <w:t>eMH1</w:t>
      </w:r>
      <w:r w:rsidR="003B5775">
        <w:rPr>
          <w:rFonts w:ascii="Arial" w:hAnsi="Arial" w:cs="Arial"/>
          <w:b/>
          <w:bCs/>
          <w:sz w:val="20"/>
          <w:szCs w:val="20"/>
        </w:rPr>
        <w:t xml:space="preserve"> Basic</w:t>
      </w:r>
    </w:p>
    <w:p w14:paraId="016D9889" w14:textId="5CC56394" w:rsidR="0016773E" w:rsidRPr="0016773E" w:rsidRDefault="0016773E" w:rsidP="0016773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773E">
        <w:rPr>
          <w:rFonts w:ascii="Arial" w:hAnsi="Arial" w:cs="Arial"/>
          <w:b/>
          <w:bCs/>
          <w:sz w:val="20"/>
          <w:szCs w:val="20"/>
        </w:rPr>
        <w:t>mit Ladekabel (11 kW)</w:t>
      </w:r>
    </w:p>
    <w:p w14:paraId="64816648" w14:textId="1B8A1709" w:rsidR="0016773E" w:rsidRDefault="0016773E" w:rsidP="0016773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773E">
        <w:rPr>
          <w:rFonts w:ascii="Arial" w:hAnsi="Arial" w:cs="Arial"/>
          <w:b/>
          <w:bCs/>
          <w:sz w:val="20"/>
          <w:szCs w:val="20"/>
        </w:rPr>
        <w:t>1W1108</w:t>
      </w:r>
    </w:p>
    <w:p w14:paraId="1BA267D3" w14:textId="77777777" w:rsidR="0016773E" w:rsidRPr="0016773E" w:rsidRDefault="0016773E" w:rsidP="0016773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33DBFEF" w14:textId="4075BBEE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02F908B9" w14:textId="7FB76EBA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 xml:space="preserve">Ladestation zur Wandmontage, 3-phasiger Anschluss an das lokale Stromnetz bis Überspannungskategorie III mit 230/400 V, 16 A, 50 Hz für eine maximale Ladeleistung von 11 kW, MCB 16 A und RCCB Typ A bauseits erforderlich. </w:t>
      </w:r>
    </w:p>
    <w:p w14:paraId="26D04CF8" w14:textId="3B1FCA89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Mit integriertem Ladekabel mit Typ 2 Kupplung gem. IEC62196-2.</w:t>
      </w:r>
    </w:p>
    <w:p w14:paraId="0221679C" w14:textId="77777777" w:rsid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</w:p>
    <w:p w14:paraId="0A62CE6F" w14:textId="67B24254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 xml:space="preserve">Kompaktes, formschönes Gehäuse aus Kunststoff nach Schutzart </w:t>
      </w:r>
      <w:r w:rsidR="00E458DC" w:rsidRPr="00B77E74">
        <w:rPr>
          <w:rFonts w:ascii="Arial" w:hAnsi="Arial" w:cs="Arial"/>
          <w:sz w:val="20"/>
          <w:szCs w:val="20"/>
        </w:rPr>
        <w:t>nach Schutzart IP</w:t>
      </w:r>
      <w:r w:rsidR="00E8137E">
        <w:rPr>
          <w:rFonts w:ascii="Arial" w:hAnsi="Arial" w:cs="Arial"/>
          <w:sz w:val="20"/>
          <w:szCs w:val="20"/>
        </w:rPr>
        <w:t xml:space="preserve">54 </w:t>
      </w:r>
      <w:r w:rsidRPr="0016773E">
        <w:rPr>
          <w:rFonts w:ascii="Arial" w:hAnsi="Arial" w:cs="Arial"/>
          <w:sz w:val="20"/>
          <w:szCs w:val="20"/>
        </w:rPr>
        <w:t>in RAL 9005, für die geschützte Installation im Außenbereich und in Innenräumen.</w:t>
      </w:r>
    </w:p>
    <w:p w14:paraId="0B963000" w14:textId="58A8C399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Mit abschließbarer Frontblende aus UV-beständigem Kunststoff</w:t>
      </w:r>
      <w:r w:rsidR="00E458DC">
        <w:rPr>
          <w:rFonts w:ascii="Arial" w:hAnsi="Arial" w:cs="Arial"/>
          <w:sz w:val="20"/>
          <w:szCs w:val="20"/>
        </w:rPr>
        <w:t xml:space="preserve"> in </w:t>
      </w:r>
      <w:r w:rsidRPr="0016773E">
        <w:rPr>
          <w:rFonts w:ascii="Arial" w:hAnsi="Arial" w:cs="Arial"/>
          <w:sz w:val="20"/>
          <w:szCs w:val="20"/>
        </w:rPr>
        <w:t>RAL 900</w:t>
      </w:r>
      <w:r w:rsidR="00E458DC">
        <w:rPr>
          <w:rFonts w:ascii="Arial" w:hAnsi="Arial" w:cs="Arial"/>
          <w:sz w:val="20"/>
          <w:szCs w:val="20"/>
        </w:rPr>
        <w:t>5</w:t>
      </w:r>
      <w:r w:rsidRPr="0016773E">
        <w:rPr>
          <w:rFonts w:ascii="Arial" w:hAnsi="Arial" w:cs="Arial"/>
          <w:sz w:val="20"/>
          <w:szCs w:val="20"/>
        </w:rPr>
        <w:t>, für den beschränkten Zugang zur Konfigurationsschnittstelle.</w:t>
      </w:r>
    </w:p>
    <w:p w14:paraId="1BBC21E8" w14:textId="552DEC9E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16773E">
        <w:rPr>
          <w:rFonts w:ascii="Arial" w:hAnsi="Arial" w:cs="Arial"/>
          <w:sz w:val="20"/>
          <w:szCs w:val="20"/>
        </w:rPr>
        <w:t>Detection</w:t>
      </w:r>
      <w:proofErr w:type="spellEnd"/>
      <w:r w:rsidRPr="0016773E">
        <w:rPr>
          <w:rFonts w:ascii="Arial" w:hAnsi="Arial" w:cs="Arial"/>
          <w:sz w:val="20"/>
          <w:szCs w:val="20"/>
        </w:rPr>
        <w:t xml:space="preserve"> und zusätzlich integrierte DC-Fehlerstromerkennung. Anpassung der Ladeleistung durch integrierte Temperaturüberwachung.</w:t>
      </w:r>
    </w:p>
    <w:p w14:paraId="1B6D73B6" w14:textId="5DDB4645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0CDCA8BA" w14:textId="4DB3AF0F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Gedruckte Bedienungsanleitung, zwei Schlüssel für die Blende, Montageset sowie Bohrschablone zur Montage im Lieferumfang enthalten.</w:t>
      </w:r>
    </w:p>
    <w:p w14:paraId="0841B08E" w14:textId="014FA8D8" w:rsid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Anschlussfertig montiert und einzelstückgeprüft.</w:t>
      </w:r>
      <w:r w:rsidRPr="0016773E">
        <w:rPr>
          <w:rFonts w:ascii="Arial" w:hAnsi="Arial" w:cs="Arial"/>
          <w:sz w:val="20"/>
          <w:szCs w:val="20"/>
        </w:rPr>
        <w:tab/>
      </w:r>
    </w:p>
    <w:p w14:paraId="680D2A80" w14:textId="77777777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</w:p>
    <w:p w14:paraId="5B1EE7EA" w14:textId="5C246E01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Spannungsversorgung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230/400 V, 32 A / 50 Hz</w:t>
      </w:r>
    </w:p>
    <w:p w14:paraId="4BB3DBEA" w14:textId="77777777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Netzanschluss für Zuleitung</w:t>
      </w:r>
      <w:r w:rsidRPr="0016773E">
        <w:rPr>
          <w:rFonts w:ascii="Arial" w:hAnsi="Arial" w:cs="Arial"/>
          <w:sz w:val="20"/>
          <w:szCs w:val="20"/>
        </w:rPr>
        <w:tab/>
        <w:t>5 x 6 mm²</w:t>
      </w:r>
    </w:p>
    <w:p w14:paraId="4E088D07" w14:textId="2FC2D65A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Vorsicherung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bauseits erforderlich (16 A, C-Charakteristik empfohlen)</w:t>
      </w:r>
    </w:p>
    <w:p w14:paraId="39172A66" w14:textId="60A6113C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Anschlusstechnik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Ladekabel mit Typ 2 Kupplung gem. IEC62196-2, ca. 6,35 m</w:t>
      </w:r>
    </w:p>
    <w:p w14:paraId="48C25143" w14:textId="64292D4F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Ladeleistung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11kW</w:t>
      </w:r>
    </w:p>
    <w:p w14:paraId="257106F3" w14:textId="27C3FA1D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DC-Fehlerstromerkennung</w:t>
      </w:r>
      <w:r w:rsidRPr="0016773E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16773E">
        <w:rPr>
          <w:rFonts w:ascii="Arial" w:hAnsi="Arial" w:cs="Arial"/>
          <w:sz w:val="20"/>
          <w:szCs w:val="20"/>
        </w:rPr>
        <w:t>delta</w:t>
      </w:r>
      <w:proofErr w:type="spellEnd"/>
      <w:r w:rsidRPr="0016773E">
        <w:rPr>
          <w:rFonts w:ascii="Arial" w:hAnsi="Arial" w:cs="Arial"/>
          <w:sz w:val="20"/>
          <w:szCs w:val="20"/>
        </w:rPr>
        <w:t xml:space="preserve"> n d.c. ≥ 6 mA</w:t>
      </w:r>
    </w:p>
    <w:p w14:paraId="7C2465FA" w14:textId="245EF325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Installationsschütz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4-polig (Schaltung des Ladevorgangs), 40 A</w:t>
      </w:r>
    </w:p>
    <w:p w14:paraId="1B690F86" w14:textId="1B06B966" w:rsidR="0016773E" w:rsidRPr="0016773E" w:rsidRDefault="0016773E" w:rsidP="0016773E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16773E">
        <w:rPr>
          <w:rFonts w:ascii="Arial" w:hAnsi="Arial" w:cs="Arial"/>
          <w:sz w:val="20"/>
          <w:szCs w:val="20"/>
        </w:rPr>
        <w:t>Detection</w:t>
      </w:r>
      <w:proofErr w:type="spellEnd"/>
      <w:r w:rsidRPr="0016773E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proofErr w:type="spellStart"/>
      <w:r w:rsidRPr="0016773E">
        <w:rPr>
          <w:rFonts w:ascii="Arial" w:hAnsi="Arial" w:cs="Arial"/>
          <w:sz w:val="20"/>
          <w:szCs w:val="20"/>
        </w:rPr>
        <w:t>Schützkontaktes</w:t>
      </w:r>
      <w:proofErr w:type="spellEnd"/>
    </w:p>
    <w:p w14:paraId="28854A25" w14:textId="77777777" w:rsidR="0016773E" w:rsidRPr="0016773E" w:rsidRDefault="0016773E" w:rsidP="0016773E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Temperaturüberwachung</w:t>
      </w:r>
      <w:r w:rsidRPr="0016773E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1C7A2557" w14:textId="54280234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Ladecontroller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EVCC3</w:t>
      </w:r>
    </w:p>
    <w:p w14:paraId="14F7416A" w14:textId="1DE6B1F8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Anzeige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LEDs für Betriebszustand, Fehler und RFID-Status</w:t>
      </w:r>
    </w:p>
    <w:p w14:paraId="6C954BEF" w14:textId="3EB35F80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Schnittstelle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RS485</w:t>
      </w:r>
    </w:p>
    <w:p w14:paraId="046C1FE5" w14:textId="420781B5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Schutzklasse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I</w:t>
      </w:r>
    </w:p>
    <w:p w14:paraId="431040B3" w14:textId="77777777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Überspannungskategorie</w:t>
      </w:r>
      <w:r w:rsidRPr="0016773E">
        <w:rPr>
          <w:rFonts w:ascii="Arial" w:hAnsi="Arial" w:cs="Arial"/>
          <w:sz w:val="20"/>
          <w:szCs w:val="20"/>
        </w:rPr>
        <w:tab/>
        <w:t>III</w:t>
      </w:r>
    </w:p>
    <w:p w14:paraId="618EE8D2" w14:textId="3507C669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Abmessungen (netto)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 xml:space="preserve">272 x 221 x 116 mm (H x B </w:t>
      </w:r>
      <w:proofErr w:type="gramStart"/>
      <w:r w:rsidRPr="0016773E">
        <w:rPr>
          <w:rFonts w:ascii="Arial" w:hAnsi="Arial" w:cs="Arial"/>
          <w:sz w:val="20"/>
          <w:szCs w:val="20"/>
        </w:rPr>
        <w:t>x T</w:t>
      </w:r>
      <w:proofErr w:type="gramEnd"/>
      <w:r w:rsidRPr="0016773E">
        <w:rPr>
          <w:rFonts w:ascii="Arial" w:hAnsi="Arial" w:cs="Arial"/>
          <w:sz w:val="20"/>
          <w:szCs w:val="20"/>
        </w:rPr>
        <w:t>)</w:t>
      </w:r>
    </w:p>
    <w:p w14:paraId="4286994E" w14:textId="065389D5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Abmessungen (brutto)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 xml:space="preserve">355 x 330 x 270 mm (H x B </w:t>
      </w:r>
      <w:proofErr w:type="gramStart"/>
      <w:r w:rsidRPr="0016773E">
        <w:rPr>
          <w:rFonts w:ascii="Arial" w:hAnsi="Arial" w:cs="Arial"/>
          <w:sz w:val="20"/>
          <w:szCs w:val="20"/>
        </w:rPr>
        <w:t>x T</w:t>
      </w:r>
      <w:proofErr w:type="gramEnd"/>
      <w:r w:rsidRPr="0016773E">
        <w:rPr>
          <w:rFonts w:ascii="Arial" w:hAnsi="Arial" w:cs="Arial"/>
          <w:sz w:val="20"/>
          <w:szCs w:val="20"/>
        </w:rPr>
        <w:t>)</w:t>
      </w:r>
    </w:p>
    <w:p w14:paraId="40B41715" w14:textId="77777777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Verpackungseinheit (VPE)</w:t>
      </w:r>
      <w:r w:rsidRPr="0016773E">
        <w:rPr>
          <w:rFonts w:ascii="Arial" w:hAnsi="Arial" w:cs="Arial"/>
          <w:sz w:val="20"/>
          <w:szCs w:val="20"/>
        </w:rPr>
        <w:tab/>
        <w:t>1 Stück</w:t>
      </w:r>
    </w:p>
    <w:p w14:paraId="57E660FC" w14:textId="7A4CAFD1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Umgebungstemperatur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-</w:t>
      </w:r>
      <w:r w:rsidR="00E8137E">
        <w:rPr>
          <w:rFonts w:ascii="Arial" w:hAnsi="Arial" w:cs="Arial"/>
          <w:sz w:val="20"/>
          <w:szCs w:val="20"/>
        </w:rPr>
        <w:t>25</w:t>
      </w:r>
      <w:r w:rsidRPr="0016773E">
        <w:rPr>
          <w:rFonts w:ascii="Arial" w:hAnsi="Arial" w:cs="Arial"/>
          <w:sz w:val="20"/>
          <w:szCs w:val="20"/>
        </w:rPr>
        <w:t xml:space="preserve"> bis </w:t>
      </w:r>
      <w:r w:rsidR="00E8137E">
        <w:rPr>
          <w:rFonts w:ascii="Arial" w:hAnsi="Arial" w:cs="Arial"/>
          <w:sz w:val="20"/>
          <w:szCs w:val="20"/>
        </w:rPr>
        <w:t>40</w:t>
      </w:r>
      <w:r w:rsidRPr="0016773E">
        <w:rPr>
          <w:rFonts w:ascii="Arial" w:hAnsi="Arial" w:cs="Arial"/>
          <w:sz w:val="20"/>
          <w:szCs w:val="20"/>
        </w:rPr>
        <w:t>°C (Betrieb)</w:t>
      </w:r>
    </w:p>
    <w:p w14:paraId="3C239404" w14:textId="74507D34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Luftfeuchte, relativ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5 bis 95% (nicht kondensierend)</w:t>
      </w:r>
    </w:p>
    <w:p w14:paraId="3BF22995" w14:textId="071F125E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Gewicht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ca. 4.500 g</w:t>
      </w:r>
    </w:p>
    <w:p w14:paraId="54320195" w14:textId="63E4157C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Bauart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Wandgehäuse</w:t>
      </w:r>
    </w:p>
    <w:p w14:paraId="1D73A3C6" w14:textId="1DDC399F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Material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Kunststoff</w:t>
      </w:r>
    </w:p>
    <w:p w14:paraId="785E92F5" w14:textId="7B2C43BA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Farbe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Gehäuse: RAL 9005; Blende: RAL 900</w:t>
      </w:r>
      <w:r w:rsidR="00E458DC">
        <w:rPr>
          <w:rFonts w:ascii="Arial" w:hAnsi="Arial" w:cs="Arial"/>
          <w:sz w:val="20"/>
          <w:szCs w:val="20"/>
        </w:rPr>
        <w:t>5</w:t>
      </w:r>
    </w:p>
    <w:p w14:paraId="5F38AB67" w14:textId="54FE11DE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Hersteller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ABL</w:t>
      </w:r>
    </w:p>
    <w:p w14:paraId="1C146590" w14:textId="6901EAEF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Fabrikat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eMH</w:t>
      </w:r>
      <w:r w:rsidR="00E458DC">
        <w:rPr>
          <w:rFonts w:ascii="Arial" w:hAnsi="Arial" w:cs="Arial"/>
          <w:sz w:val="20"/>
          <w:szCs w:val="20"/>
        </w:rPr>
        <w:t>1</w:t>
      </w:r>
    </w:p>
    <w:p w14:paraId="5589024E" w14:textId="1C525520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Produktnummer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1W1108</w:t>
      </w:r>
    </w:p>
    <w:p w14:paraId="042A3EA2" w14:textId="1D987BE7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Artikelnummer (EAN)</w:t>
      </w:r>
      <w:r w:rsidRPr="00167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73E">
        <w:rPr>
          <w:rFonts w:ascii="Arial" w:hAnsi="Arial" w:cs="Arial"/>
          <w:sz w:val="20"/>
          <w:szCs w:val="20"/>
        </w:rPr>
        <w:t>4011721176024</w:t>
      </w:r>
    </w:p>
    <w:p w14:paraId="63B18D96" w14:textId="7DD60722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16773E">
        <w:rPr>
          <w:rFonts w:ascii="Arial" w:hAnsi="Arial" w:cs="Arial"/>
          <w:sz w:val="20"/>
          <w:szCs w:val="20"/>
        </w:rPr>
        <w:t>Stk</w:t>
      </w:r>
      <w:proofErr w:type="spellEnd"/>
      <w:r w:rsidRPr="0016773E">
        <w:rPr>
          <w:rFonts w:ascii="Arial" w:hAnsi="Arial" w:cs="Arial"/>
          <w:sz w:val="20"/>
          <w:szCs w:val="20"/>
        </w:rPr>
        <w:t>.</w:t>
      </w:r>
    </w:p>
    <w:p w14:paraId="2D91B14C" w14:textId="16DCA8BA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16773E">
        <w:rPr>
          <w:rFonts w:ascii="Arial" w:hAnsi="Arial" w:cs="Arial"/>
          <w:sz w:val="20"/>
          <w:szCs w:val="20"/>
        </w:rPr>
        <w:t>Stk</w:t>
      </w:r>
      <w:proofErr w:type="spellEnd"/>
      <w:r w:rsidRPr="0016773E">
        <w:rPr>
          <w:rFonts w:ascii="Arial" w:hAnsi="Arial" w:cs="Arial"/>
          <w:sz w:val="20"/>
          <w:szCs w:val="20"/>
        </w:rPr>
        <w:t>.</w:t>
      </w:r>
    </w:p>
    <w:p w14:paraId="494B8979" w14:textId="2A41A756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16773E">
        <w:rPr>
          <w:rFonts w:ascii="Arial" w:hAnsi="Arial" w:cs="Arial"/>
          <w:sz w:val="20"/>
          <w:szCs w:val="20"/>
        </w:rPr>
        <w:t>Stk</w:t>
      </w:r>
      <w:proofErr w:type="spellEnd"/>
      <w:r w:rsidRPr="0016773E">
        <w:rPr>
          <w:rFonts w:ascii="Arial" w:hAnsi="Arial" w:cs="Arial"/>
          <w:sz w:val="20"/>
          <w:szCs w:val="20"/>
        </w:rPr>
        <w:t>.</w:t>
      </w:r>
    </w:p>
    <w:p w14:paraId="71E5D121" w14:textId="33BD57D3" w:rsidR="0016773E" w:rsidRPr="0016773E" w:rsidRDefault="0016773E" w:rsidP="0016773E">
      <w:pPr>
        <w:spacing w:after="0"/>
        <w:rPr>
          <w:rFonts w:ascii="Arial" w:hAnsi="Arial" w:cs="Arial"/>
          <w:sz w:val="20"/>
          <w:szCs w:val="20"/>
        </w:rPr>
      </w:pPr>
      <w:r w:rsidRPr="0016773E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16773E">
        <w:rPr>
          <w:rFonts w:ascii="Arial" w:hAnsi="Arial" w:cs="Arial"/>
          <w:sz w:val="20"/>
          <w:szCs w:val="20"/>
        </w:rPr>
        <w:t>Stk</w:t>
      </w:r>
      <w:proofErr w:type="spellEnd"/>
      <w:r w:rsidRPr="0016773E">
        <w:rPr>
          <w:rFonts w:ascii="Arial" w:hAnsi="Arial" w:cs="Arial"/>
          <w:sz w:val="20"/>
          <w:szCs w:val="20"/>
        </w:rPr>
        <w:t>.</w:t>
      </w:r>
    </w:p>
    <w:p w14:paraId="624D5528" w14:textId="01DEFB5E" w:rsidR="00280A04" w:rsidRPr="0016773E" w:rsidRDefault="0016773E" w:rsidP="0016773E">
      <w:pPr>
        <w:spacing w:after="0"/>
      </w:pPr>
      <w:r w:rsidRPr="0016773E">
        <w:rPr>
          <w:rFonts w:ascii="Arial" w:hAnsi="Arial" w:cs="Arial"/>
          <w:sz w:val="20"/>
          <w:szCs w:val="20"/>
        </w:rPr>
        <w:lastRenderedPageBreak/>
        <w:t>GP:                                             ………………… €</w:t>
      </w:r>
    </w:p>
    <w:sectPr w:rsidR="00280A04" w:rsidRPr="001677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16773E"/>
    <w:rsid w:val="00280A04"/>
    <w:rsid w:val="003A0907"/>
    <w:rsid w:val="003B5775"/>
    <w:rsid w:val="004D35A4"/>
    <w:rsid w:val="006B62D6"/>
    <w:rsid w:val="006E469F"/>
    <w:rsid w:val="00C36220"/>
    <w:rsid w:val="00E458DC"/>
    <w:rsid w:val="00E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9</cp:revision>
  <dcterms:created xsi:type="dcterms:W3CDTF">2021-04-12T09:15:00Z</dcterms:created>
  <dcterms:modified xsi:type="dcterms:W3CDTF">2021-05-31T09:51:00Z</dcterms:modified>
</cp:coreProperties>
</file>