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60D7" w14:textId="660F6F17" w:rsidR="008D76D1" w:rsidRPr="000C3AF2" w:rsidRDefault="008D76D1" w:rsidP="008D76D1">
      <w:pPr>
        <w:spacing w:after="0"/>
        <w:rPr>
          <w:rFonts w:ascii="Arial" w:hAnsi="Arial" w:cs="Arial"/>
          <w:b/>
          <w:bCs/>
          <w:sz w:val="20"/>
          <w:szCs w:val="20"/>
          <w:lang w:val="en-GB"/>
        </w:rPr>
      </w:pPr>
      <w:r w:rsidRPr="000C3AF2">
        <w:rPr>
          <w:rFonts w:ascii="Arial" w:hAnsi="Arial" w:cs="Arial"/>
          <w:b/>
          <w:bCs/>
          <w:sz w:val="20"/>
          <w:szCs w:val="20"/>
          <w:lang w:val="en-GB"/>
        </w:rPr>
        <w:t>LADESÄULE eMC3</w:t>
      </w:r>
      <w:r w:rsidR="00B223EA">
        <w:rPr>
          <w:rFonts w:ascii="Arial" w:hAnsi="Arial" w:cs="Arial"/>
          <w:b/>
          <w:bCs/>
          <w:sz w:val="20"/>
          <w:szCs w:val="20"/>
          <w:lang w:val="en-GB"/>
        </w:rPr>
        <w:t xml:space="preserve"> reev ready</w:t>
      </w:r>
    </w:p>
    <w:p w14:paraId="25590E58" w14:textId="7925AD0E" w:rsidR="008D76D1" w:rsidRPr="000C3AF2" w:rsidRDefault="001B4381" w:rsidP="008D76D1">
      <w:pPr>
        <w:spacing w:after="0"/>
        <w:rPr>
          <w:rFonts w:ascii="Arial" w:hAnsi="Arial" w:cs="Arial"/>
          <w:b/>
          <w:bCs/>
          <w:sz w:val="20"/>
          <w:szCs w:val="20"/>
          <w:lang w:val="en-GB"/>
        </w:rPr>
      </w:pPr>
      <w:r>
        <w:rPr>
          <w:rFonts w:ascii="Arial" w:hAnsi="Arial" w:cs="Arial"/>
          <w:b/>
          <w:bCs/>
          <w:sz w:val="20"/>
          <w:szCs w:val="20"/>
          <w:lang w:val="en-GB"/>
        </w:rPr>
        <w:t>CONTROLLER</w:t>
      </w:r>
      <w:r w:rsidR="008D76D1" w:rsidRPr="000C3AF2">
        <w:rPr>
          <w:rFonts w:ascii="Arial" w:hAnsi="Arial" w:cs="Arial"/>
          <w:b/>
          <w:bCs/>
          <w:sz w:val="20"/>
          <w:szCs w:val="20"/>
          <w:lang w:val="en-GB"/>
        </w:rPr>
        <w:t xml:space="preserve">+ mit Ladesteckdosen (44kW) </w:t>
      </w:r>
    </w:p>
    <w:p w14:paraId="648811B8" w14:textId="176E4520" w:rsidR="008D76D1" w:rsidRPr="000C3AF2" w:rsidRDefault="008D76D1" w:rsidP="008D76D1">
      <w:pPr>
        <w:spacing w:after="0"/>
        <w:rPr>
          <w:rFonts w:ascii="Arial" w:hAnsi="Arial" w:cs="Arial"/>
          <w:b/>
          <w:bCs/>
          <w:sz w:val="20"/>
          <w:szCs w:val="20"/>
          <w:lang w:val="en-GB"/>
        </w:rPr>
      </w:pPr>
      <w:r w:rsidRPr="000C3AF2">
        <w:rPr>
          <w:rFonts w:ascii="Arial" w:hAnsi="Arial" w:cs="Arial"/>
          <w:b/>
          <w:bCs/>
          <w:sz w:val="20"/>
          <w:szCs w:val="20"/>
          <w:lang w:val="en-GB"/>
        </w:rPr>
        <w:t>3P4412B</w:t>
      </w:r>
    </w:p>
    <w:p w14:paraId="24D6CE1B" w14:textId="77777777" w:rsidR="008D76D1" w:rsidRPr="000C3AF2" w:rsidRDefault="008D76D1" w:rsidP="008D76D1">
      <w:pPr>
        <w:spacing w:after="0"/>
        <w:rPr>
          <w:rFonts w:ascii="Arial" w:hAnsi="Arial" w:cs="Arial"/>
          <w:b/>
          <w:bCs/>
          <w:sz w:val="20"/>
          <w:szCs w:val="20"/>
          <w:lang w:val="en-GB"/>
        </w:rPr>
      </w:pPr>
    </w:p>
    <w:p w14:paraId="531CB22F" w14:textId="6EE3F9E8" w:rsidR="008D76D1" w:rsidRPr="008D76D1" w:rsidRDefault="008D76D1" w:rsidP="008D76D1">
      <w:pPr>
        <w:spacing w:after="0"/>
        <w:rPr>
          <w:rFonts w:ascii="Arial" w:hAnsi="Arial" w:cs="Arial"/>
          <w:sz w:val="20"/>
          <w:szCs w:val="20"/>
        </w:rPr>
      </w:pPr>
      <w:r w:rsidRPr="008D76D1">
        <w:rPr>
          <w:rFonts w:ascii="Arial" w:hAnsi="Arial" w:cs="Arial"/>
          <w:sz w:val="20"/>
          <w:szCs w:val="20"/>
        </w:rPr>
        <w:t>Ladesäule zur Ladung von elektrischen Fahrzeugen nach IEC 61851-1 Mode 3, mit folgenden Funktionen und technischen Eigenschaften:</w:t>
      </w:r>
    </w:p>
    <w:p w14:paraId="0EEC95F6" w14:textId="3AF7379D" w:rsidR="008D76D1" w:rsidRPr="008D76D1" w:rsidRDefault="008D76D1" w:rsidP="008D76D1">
      <w:pPr>
        <w:spacing w:after="0"/>
        <w:rPr>
          <w:rFonts w:ascii="Arial" w:hAnsi="Arial" w:cs="Arial"/>
          <w:sz w:val="20"/>
          <w:szCs w:val="20"/>
        </w:rPr>
      </w:pPr>
      <w:r w:rsidRPr="008D76D1">
        <w:rPr>
          <w:rFonts w:ascii="Arial" w:hAnsi="Arial" w:cs="Arial"/>
          <w:sz w:val="20"/>
          <w:szCs w:val="20"/>
        </w:rPr>
        <w:t xml:space="preserve">Eichrechtskonforme Ladesäule, 3-phasiger Anschluss an das lokale Stromnetz bis Überspannungskategorie III mit 230/400 V, 63 A, 50 Hz für eine maximale Ladeleistung von 22 kW pro Ladepunkt. </w:t>
      </w:r>
    </w:p>
    <w:p w14:paraId="2541AC86" w14:textId="68E79072" w:rsidR="008D76D1" w:rsidRPr="008D76D1" w:rsidRDefault="008D76D1" w:rsidP="008D76D1">
      <w:pPr>
        <w:spacing w:after="0"/>
        <w:rPr>
          <w:rFonts w:ascii="Arial" w:hAnsi="Arial" w:cs="Arial"/>
          <w:sz w:val="20"/>
          <w:szCs w:val="20"/>
        </w:rPr>
      </w:pPr>
      <w:r w:rsidRPr="008D76D1">
        <w:rPr>
          <w:rFonts w:ascii="Arial" w:hAnsi="Arial" w:cs="Arial"/>
          <w:sz w:val="20"/>
          <w:szCs w:val="20"/>
        </w:rPr>
        <w:t>Mit integrierten Ladesteckdosen Typ 2 32 A mit Verriegelung gem. IEC</w:t>
      </w:r>
      <w:r w:rsidR="000C3AF2">
        <w:rPr>
          <w:rFonts w:ascii="Arial" w:hAnsi="Arial" w:cs="Arial"/>
          <w:sz w:val="20"/>
          <w:szCs w:val="20"/>
        </w:rPr>
        <w:t xml:space="preserve"> </w:t>
      </w:r>
      <w:r w:rsidRPr="008D76D1">
        <w:rPr>
          <w:rFonts w:ascii="Arial" w:hAnsi="Arial" w:cs="Arial"/>
          <w:sz w:val="20"/>
          <w:szCs w:val="20"/>
        </w:rPr>
        <w:t>62196-2 zum Anschluss optional erhältlicher Ladekabel.</w:t>
      </w:r>
    </w:p>
    <w:p w14:paraId="63846652" w14:textId="08B74A78" w:rsidR="008D76D1" w:rsidRPr="008D76D1" w:rsidRDefault="008D76D1" w:rsidP="008D76D1">
      <w:pPr>
        <w:spacing w:after="0"/>
        <w:rPr>
          <w:rFonts w:ascii="Arial" w:hAnsi="Arial" w:cs="Arial"/>
          <w:sz w:val="20"/>
          <w:szCs w:val="20"/>
        </w:rPr>
      </w:pPr>
    </w:p>
    <w:p w14:paraId="2F1B6E8C" w14:textId="77777777" w:rsidR="00A712DA" w:rsidRPr="00521809" w:rsidRDefault="00A712DA" w:rsidP="00A712DA">
      <w:pPr>
        <w:spacing w:after="0"/>
        <w:rPr>
          <w:rFonts w:ascii="Arial" w:hAnsi="Arial" w:cs="Arial"/>
          <w:sz w:val="20"/>
          <w:szCs w:val="20"/>
        </w:rPr>
      </w:pPr>
      <w:r w:rsidRPr="00521809">
        <w:rPr>
          <w:rFonts w:ascii="Arial" w:hAnsi="Arial" w:cs="Arial"/>
          <w:sz w:val="20"/>
          <w:szCs w:val="20"/>
        </w:rPr>
        <w:t xml:space="preserve">Die ABL reev ready </w:t>
      </w:r>
      <w:r>
        <w:rPr>
          <w:rFonts w:ascii="Arial" w:hAnsi="Arial" w:cs="Arial"/>
          <w:sz w:val="20"/>
          <w:szCs w:val="20"/>
        </w:rPr>
        <w:t>Ladesäule</w:t>
      </w:r>
      <w:r w:rsidRPr="00521809">
        <w:rPr>
          <w:rFonts w:ascii="Arial" w:hAnsi="Arial" w:cs="Arial"/>
          <w:sz w:val="20"/>
          <w:szCs w:val="20"/>
        </w:rPr>
        <w:t xml:space="preserve"> ist vorkonfiguriert und wird mit einer für das reev Backend passenden SIM-Karte ausgeliefert. Mit den reev ready Lizenzschlüsseln Compact und Pro kann die Wallbox eM4 Twin reev ready bei der Inbetriebnahme einfach und schnell in das reev Dashboard integriert werden. Die Aktivierung der reev ready Lizenzschlüssel ist innerhalb von 2 Jahren nach Inbetriebnahme möglich.</w:t>
      </w:r>
    </w:p>
    <w:p w14:paraId="296BFED1" w14:textId="77777777" w:rsidR="00A712DA" w:rsidRDefault="00A712DA" w:rsidP="008D76D1">
      <w:pPr>
        <w:spacing w:after="0"/>
        <w:rPr>
          <w:rFonts w:ascii="Arial" w:hAnsi="Arial" w:cs="Arial"/>
          <w:sz w:val="20"/>
          <w:szCs w:val="20"/>
        </w:rPr>
      </w:pPr>
    </w:p>
    <w:p w14:paraId="6956493A" w14:textId="028452E0" w:rsidR="008D76D1" w:rsidRPr="008D76D1" w:rsidRDefault="008D76D1" w:rsidP="008D76D1">
      <w:pPr>
        <w:spacing w:after="0"/>
        <w:rPr>
          <w:rFonts w:ascii="Arial" w:hAnsi="Arial" w:cs="Arial"/>
          <w:sz w:val="20"/>
          <w:szCs w:val="20"/>
        </w:rPr>
      </w:pPr>
      <w:r w:rsidRPr="008D76D1">
        <w:rPr>
          <w:rFonts w:ascii="Arial" w:hAnsi="Arial" w:cs="Arial"/>
          <w:sz w:val="20"/>
          <w:szCs w:val="20"/>
        </w:rPr>
        <w:t xml:space="preserve">Kommunikation mit dem reev Dashboard über LAN, LTE und OCPP Version 1.6, Transport über Websocket mit TLS. Verbrauchsmessung über integrierten MID-konformen Energiezähler. Steuerung einer Gruppe mit bis zu 16 Ladepunkten nach </w:t>
      </w:r>
      <w:r w:rsidR="001B4381">
        <w:rPr>
          <w:rFonts w:ascii="Arial" w:hAnsi="Arial" w:cs="Arial"/>
          <w:sz w:val="20"/>
          <w:szCs w:val="20"/>
        </w:rPr>
        <w:t>Controller</w:t>
      </w:r>
      <w:r w:rsidRPr="008D76D1">
        <w:rPr>
          <w:rFonts w:ascii="Arial" w:hAnsi="Arial" w:cs="Arial"/>
          <w:sz w:val="20"/>
          <w:szCs w:val="20"/>
        </w:rPr>
        <w:t>/</w:t>
      </w:r>
      <w:r w:rsidR="001B4381">
        <w:rPr>
          <w:rFonts w:ascii="Arial" w:hAnsi="Arial" w:cs="Arial"/>
          <w:sz w:val="20"/>
          <w:szCs w:val="20"/>
        </w:rPr>
        <w:t>Extender-</w:t>
      </w:r>
      <w:r w:rsidRPr="008D76D1">
        <w:rPr>
          <w:rFonts w:ascii="Arial" w:hAnsi="Arial" w:cs="Arial"/>
          <w:sz w:val="20"/>
          <w:szCs w:val="20"/>
        </w:rPr>
        <w:t>Prinzip mit Lastmanagement.</w:t>
      </w:r>
    </w:p>
    <w:p w14:paraId="2E44366D" w14:textId="7ED7CB0D" w:rsidR="008D76D1" w:rsidRDefault="008D76D1" w:rsidP="008D76D1">
      <w:pPr>
        <w:spacing w:after="0"/>
        <w:rPr>
          <w:rFonts w:ascii="Arial" w:hAnsi="Arial" w:cs="Arial"/>
          <w:sz w:val="20"/>
          <w:szCs w:val="20"/>
        </w:rPr>
      </w:pPr>
      <w:r w:rsidRPr="008D76D1">
        <w:rPr>
          <w:rFonts w:ascii="Arial" w:hAnsi="Arial" w:cs="Arial"/>
          <w:sz w:val="20"/>
          <w:szCs w:val="20"/>
        </w:rPr>
        <w:t>Wetterfestes, modulares Metallgehäuse nach Schutzart IP44 (gesteckt) bzw. IP54 (mit Klappdeckel), pulverbeschichtet in DB703 für die Installation im Außenbereich geeignet.</w:t>
      </w:r>
    </w:p>
    <w:p w14:paraId="3795BAEB" w14:textId="1090BBB6" w:rsidR="005707B3" w:rsidRPr="008D76D1" w:rsidRDefault="005707B3" w:rsidP="008D76D1">
      <w:pPr>
        <w:spacing w:after="0"/>
        <w:rPr>
          <w:rFonts w:ascii="Arial" w:hAnsi="Arial" w:cs="Arial"/>
          <w:sz w:val="20"/>
          <w:szCs w:val="20"/>
        </w:rPr>
      </w:pPr>
      <w:r>
        <w:rPr>
          <w:rFonts w:ascii="Arial" w:hAnsi="Arial" w:cs="Arial"/>
          <w:sz w:val="20"/>
          <w:szCs w:val="20"/>
        </w:rPr>
        <w:t>Mit integriertem Hausanschlusskasten, einem Überspannungsschutz, Zählervorsicherung und Vorhaltung für eine offizielle Messstelle.</w:t>
      </w:r>
    </w:p>
    <w:p w14:paraId="09E8ACD9" w14:textId="7841D1CA" w:rsidR="008D76D1" w:rsidRPr="008D76D1" w:rsidRDefault="008D76D1" w:rsidP="008D76D1">
      <w:pPr>
        <w:spacing w:after="0"/>
        <w:rPr>
          <w:rFonts w:ascii="Arial" w:hAnsi="Arial" w:cs="Arial"/>
          <w:sz w:val="20"/>
          <w:szCs w:val="20"/>
        </w:rPr>
      </w:pPr>
      <w:r w:rsidRPr="008D76D1">
        <w:rPr>
          <w:rFonts w:ascii="Arial" w:hAnsi="Arial" w:cs="Arial"/>
          <w:sz w:val="20"/>
          <w:szCs w:val="20"/>
        </w:rPr>
        <w:t>Mit Fronttür aus strapazierfähigem Metall, pulverbeschichtet in DB701. Schwenkgriff, vorbereitet für Einbau eines Profilzylinderschlosses für den beschränkten Zugang zum integrierten Ladecontroller, RCCB und MCB. Stabiler Metallsockel in langer und kurzer Ausführung sowie Fertigfundament optional erhältlich.</w:t>
      </w:r>
    </w:p>
    <w:p w14:paraId="12339B60" w14:textId="101A20AE" w:rsidR="008D76D1" w:rsidRPr="008D76D1" w:rsidRDefault="008D76D1" w:rsidP="008D76D1">
      <w:pPr>
        <w:spacing w:after="0"/>
        <w:rPr>
          <w:rFonts w:ascii="Arial" w:hAnsi="Arial" w:cs="Arial"/>
          <w:sz w:val="20"/>
          <w:szCs w:val="20"/>
        </w:rPr>
      </w:pPr>
      <w:r w:rsidRPr="008D76D1">
        <w:rPr>
          <w:rFonts w:ascii="Arial" w:hAnsi="Arial" w:cs="Arial"/>
          <w:sz w:val="20"/>
          <w:szCs w:val="20"/>
        </w:rPr>
        <w:t>Einrichtung und Parametrisierung über interne RS485-Schnittstelle, Personenschutz durch Welding Detection, internen RCCB Typ A 30 mA und zusätzlich integrierte DC-Fehlerstromerkennung. Anpassung der Ladeleistung durch integrierte Temperaturüberwachung und Phasenstrommessung. Darstellung des Betriebszustandes und etwaiger Fehlerzustände über LED-Anzeigen auf der Vorderseite.</w:t>
      </w:r>
    </w:p>
    <w:p w14:paraId="60DC7695" w14:textId="55647512" w:rsidR="008D76D1" w:rsidRPr="008D76D1" w:rsidRDefault="008D76D1" w:rsidP="008D76D1">
      <w:pPr>
        <w:spacing w:after="0"/>
        <w:rPr>
          <w:rFonts w:ascii="Arial" w:hAnsi="Arial" w:cs="Arial"/>
          <w:sz w:val="20"/>
          <w:szCs w:val="20"/>
        </w:rPr>
      </w:pPr>
      <w:r w:rsidRPr="008D76D1">
        <w:rPr>
          <w:rFonts w:ascii="Arial" w:hAnsi="Arial" w:cs="Arial"/>
          <w:sz w:val="20"/>
          <w:szCs w:val="20"/>
        </w:rPr>
        <w:t>Ausführliche Bedienungsanleitung, Montage-Set, Schaltplan, reev Willkommensbrief, 2 reev RFID-Karten, 2 reev QR-Codes, 1 SIM-Karte sowie 1 Schlüssel-Dummy im Lieferumfang enthalten.</w:t>
      </w:r>
    </w:p>
    <w:p w14:paraId="04BE21A0" w14:textId="09EC26C8" w:rsidR="008D76D1" w:rsidRPr="008D76D1" w:rsidRDefault="008D76D1" w:rsidP="008D76D1">
      <w:pPr>
        <w:spacing w:after="0"/>
        <w:rPr>
          <w:rFonts w:ascii="Arial" w:hAnsi="Arial" w:cs="Arial"/>
          <w:sz w:val="20"/>
          <w:szCs w:val="20"/>
        </w:rPr>
      </w:pPr>
    </w:p>
    <w:p w14:paraId="0D1CB565" w14:textId="43988812" w:rsidR="008D76D1" w:rsidRPr="008D76D1" w:rsidRDefault="008D76D1" w:rsidP="008D76D1">
      <w:pPr>
        <w:spacing w:after="0"/>
        <w:rPr>
          <w:rFonts w:ascii="Arial" w:hAnsi="Arial" w:cs="Arial"/>
          <w:sz w:val="20"/>
          <w:szCs w:val="20"/>
        </w:rPr>
      </w:pPr>
      <w:r w:rsidRPr="008D76D1">
        <w:rPr>
          <w:rFonts w:ascii="Arial" w:hAnsi="Arial" w:cs="Arial"/>
          <w:sz w:val="20"/>
          <w:szCs w:val="20"/>
        </w:rPr>
        <w:t xml:space="preserve">Anschlussfertig </w:t>
      </w:r>
      <w:r>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montiert und einzelstückgeprüft.</w:t>
      </w:r>
    </w:p>
    <w:p w14:paraId="216794FF" w14:textId="0941CF46" w:rsidR="008D76D1" w:rsidRPr="008D76D1" w:rsidRDefault="008D76D1" w:rsidP="008D76D1">
      <w:pPr>
        <w:spacing w:after="0"/>
        <w:rPr>
          <w:rFonts w:ascii="Arial" w:hAnsi="Arial" w:cs="Arial"/>
          <w:sz w:val="20"/>
          <w:szCs w:val="20"/>
        </w:rPr>
      </w:pPr>
      <w:r w:rsidRPr="008D76D1">
        <w:rPr>
          <w:rFonts w:ascii="Arial" w:hAnsi="Arial" w:cs="Arial"/>
          <w:sz w:val="20"/>
          <w:szCs w:val="20"/>
        </w:rPr>
        <w:t>Spannungsversorgung</w:t>
      </w:r>
      <w:r w:rsidRPr="008D76D1">
        <w:rPr>
          <w:rFonts w:ascii="Arial" w:hAnsi="Arial" w:cs="Arial"/>
          <w:sz w:val="20"/>
          <w:szCs w:val="20"/>
        </w:rPr>
        <w:tab/>
      </w:r>
      <w:r>
        <w:rPr>
          <w:rFonts w:ascii="Arial" w:hAnsi="Arial" w:cs="Arial"/>
          <w:sz w:val="20"/>
          <w:szCs w:val="20"/>
        </w:rPr>
        <w:tab/>
      </w:r>
      <w:r w:rsidRPr="008D76D1">
        <w:rPr>
          <w:rFonts w:ascii="Arial" w:hAnsi="Arial" w:cs="Arial"/>
          <w:sz w:val="20"/>
          <w:szCs w:val="20"/>
        </w:rPr>
        <w:t>230/400 V, 32 A / 50 Hz</w:t>
      </w:r>
    </w:p>
    <w:p w14:paraId="1DCBC20C" w14:textId="32AD985C" w:rsidR="008D76D1" w:rsidRPr="008D76D1" w:rsidRDefault="008D76D1" w:rsidP="008D76D1">
      <w:pPr>
        <w:spacing w:after="0"/>
        <w:rPr>
          <w:rFonts w:ascii="Arial" w:hAnsi="Arial" w:cs="Arial"/>
          <w:sz w:val="20"/>
          <w:szCs w:val="20"/>
        </w:rPr>
      </w:pPr>
      <w:r w:rsidRPr="008D76D1">
        <w:rPr>
          <w:rFonts w:ascii="Arial" w:hAnsi="Arial" w:cs="Arial"/>
          <w:sz w:val="20"/>
          <w:szCs w:val="20"/>
        </w:rPr>
        <w:t>Netzanschluss für Zuleitung</w:t>
      </w:r>
      <w:r w:rsidRPr="008D76D1">
        <w:rPr>
          <w:rFonts w:ascii="Arial" w:hAnsi="Arial" w:cs="Arial"/>
          <w:sz w:val="20"/>
          <w:szCs w:val="20"/>
        </w:rPr>
        <w:tab/>
      </w:r>
      <w:r w:rsidR="00FC4D21" w:rsidRPr="00FC4D21">
        <w:rPr>
          <w:rFonts w:ascii="Arial" w:hAnsi="Arial" w:cs="Arial"/>
          <w:sz w:val="20"/>
          <w:szCs w:val="20"/>
        </w:rPr>
        <w:t>5 × 95 mm², AL/CU</w:t>
      </w:r>
    </w:p>
    <w:p w14:paraId="2CDFFDCF" w14:textId="30799E99" w:rsidR="008D76D1" w:rsidRPr="008D76D1" w:rsidRDefault="008D76D1" w:rsidP="008D76D1">
      <w:pPr>
        <w:spacing w:after="0"/>
        <w:rPr>
          <w:rFonts w:ascii="Arial" w:hAnsi="Arial" w:cs="Arial"/>
          <w:sz w:val="20"/>
          <w:szCs w:val="20"/>
        </w:rPr>
      </w:pPr>
      <w:r w:rsidRPr="008D76D1">
        <w:rPr>
          <w:rFonts w:ascii="Arial" w:hAnsi="Arial" w:cs="Arial"/>
          <w:sz w:val="20"/>
          <w:szCs w:val="20"/>
        </w:rPr>
        <w:t>Vorsicherung</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63 A</w:t>
      </w:r>
    </w:p>
    <w:p w14:paraId="2818B190" w14:textId="41967747" w:rsidR="008D76D1" w:rsidRPr="008D76D1" w:rsidRDefault="008D76D1" w:rsidP="008D76D1">
      <w:pPr>
        <w:spacing w:after="0"/>
        <w:rPr>
          <w:rFonts w:ascii="Arial" w:hAnsi="Arial" w:cs="Arial"/>
          <w:sz w:val="20"/>
          <w:szCs w:val="20"/>
        </w:rPr>
      </w:pPr>
      <w:r w:rsidRPr="008D76D1">
        <w:rPr>
          <w:rFonts w:ascii="Arial" w:hAnsi="Arial" w:cs="Arial"/>
          <w:sz w:val="20"/>
          <w:szCs w:val="20"/>
        </w:rPr>
        <w:t>Anschlusstechnik</w:t>
      </w:r>
      <w:r w:rsidRPr="008D76D1">
        <w:rPr>
          <w:rFonts w:ascii="Arial" w:hAnsi="Arial" w:cs="Arial"/>
          <w:sz w:val="20"/>
          <w:szCs w:val="20"/>
        </w:rPr>
        <w:tab/>
      </w:r>
      <w:r>
        <w:rPr>
          <w:rFonts w:ascii="Arial" w:hAnsi="Arial" w:cs="Arial"/>
          <w:sz w:val="20"/>
          <w:szCs w:val="20"/>
        </w:rPr>
        <w:tab/>
      </w:r>
      <w:r w:rsidRPr="008D76D1">
        <w:rPr>
          <w:rFonts w:ascii="Arial" w:hAnsi="Arial" w:cs="Arial"/>
          <w:sz w:val="20"/>
          <w:szCs w:val="20"/>
        </w:rPr>
        <w:t>2 x Ladesteckdose Typ 2 mit Verriegelung gem. IEC</w:t>
      </w:r>
      <w:r w:rsidR="006162C2">
        <w:rPr>
          <w:rFonts w:ascii="Arial" w:hAnsi="Arial" w:cs="Arial"/>
          <w:sz w:val="20"/>
          <w:szCs w:val="20"/>
        </w:rPr>
        <w:t xml:space="preserve"> </w:t>
      </w:r>
      <w:r w:rsidRPr="008D76D1">
        <w:rPr>
          <w:rFonts w:ascii="Arial" w:hAnsi="Arial" w:cs="Arial"/>
          <w:sz w:val="20"/>
          <w:szCs w:val="20"/>
        </w:rPr>
        <w:t>62196-2</w:t>
      </w:r>
    </w:p>
    <w:p w14:paraId="5660A01A" w14:textId="5B9E9910" w:rsidR="008D76D1" w:rsidRPr="008D76D1" w:rsidRDefault="008D76D1" w:rsidP="008D76D1">
      <w:pPr>
        <w:spacing w:after="0"/>
        <w:rPr>
          <w:rFonts w:ascii="Arial" w:hAnsi="Arial" w:cs="Arial"/>
          <w:sz w:val="20"/>
          <w:szCs w:val="20"/>
        </w:rPr>
      </w:pPr>
      <w:r w:rsidRPr="008D76D1">
        <w:rPr>
          <w:rFonts w:ascii="Arial" w:hAnsi="Arial" w:cs="Arial"/>
          <w:sz w:val="20"/>
          <w:szCs w:val="20"/>
        </w:rPr>
        <w:t>Ladeleistung</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bis 2 x 22 kW</w:t>
      </w:r>
    </w:p>
    <w:p w14:paraId="53EAE787" w14:textId="36386A46" w:rsidR="008D76D1" w:rsidRPr="008D76D1" w:rsidRDefault="008D76D1" w:rsidP="008D76D1">
      <w:pPr>
        <w:spacing w:after="0"/>
        <w:rPr>
          <w:rFonts w:ascii="Arial" w:hAnsi="Arial" w:cs="Arial"/>
          <w:sz w:val="20"/>
          <w:szCs w:val="20"/>
        </w:rPr>
      </w:pPr>
      <w:r w:rsidRPr="008D76D1">
        <w:rPr>
          <w:rFonts w:ascii="Arial" w:hAnsi="Arial" w:cs="Arial"/>
          <w:sz w:val="20"/>
          <w:szCs w:val="20"/>
        </w:rPr>
        <w:t>RCCB</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FI-Schutzschalter, Typ A, 30 mA</w:t>
      </w:r>
    </w:p>
    <w:p w14:paraId="75C0F6F6" w14:textId="77777777" w:rsidR="008D76D1" w:rsidRPr="008D76D1" w:rsidRDefault="008D76D1" w:rsidP="008D76D1">
      <w:pPr>
        <w:spacing w:after="0"/>
        <w:rPr>
          <w:rFonts w:ascii="Arial" w:hAnsi="Arial" w:cs="Arial"/>
          <w:sz w:val="20"/>
          <w:szCs w:val="20"/>
        </w:rPr>
      </w:pPr>
      <w:r w:rsidRPr="008D76D1">
        <w:rPr>
          <w:rFonts w:ascii="Arial" w:hAnsi="Arial" w:cs="Arial"/>
          <w:sz w:val="20"/>
          <w:szCs w:val="20"/>
        </w:rPr>
        <w:t>DC-Fehlerstromerkennung</w:t>
      </w:r>
      <w:r w:rsidRPr="008D76D1">
        <w:rPr>
          <w:rFonts w:ascii="Arial" w:hAnsi="Arial" w:cs="Arial"/>
          <w:sz w:val="20"/>
          <w:szCs w:val="20"/>
        </w:rPr>
        <w:tab/>
        <w:t>elektronisch, I delta n d.c. ≥ 6 mA</w:t>
      </w:r>
    </w:p>
    <w:p w14:paraId="06CF422B" w14:textId="5DB4AB28" w:rsidR="008D76D1" w:rsidRPr="008D76D1" w:rsidRDefault="008D76D1" w:rsidP="008D76D1">
      <w:pPr>
        <w:spacing w:after="0"/>
        <w:rPr>
          <w:rFonts w:ascii="Arial" w:hAnsi="Arial" w:cs="Arial"/>
          <w:sz w:val="20"/>
          <w:szCs w:val="20"/>
        </w:rPr>
      </w:pPr>
      <w:r w:rsidRPr="008D76D1">
        <w:rPr>
          <w:rFonts w:ascii="Arial" w:hAnsi="Arial" w:cs="Arial"/>
          <w:sz w:val="20"/>
          <w:szCs w:val="20"/>
        </w:rPr>
        <w:t>MCB</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32 A, 4-polig, C-Charakteristik</w:t>
      </w:r>
    </w:p>
    <w:p w14:paraId="582A1667" w14:textId="771711BE" w:rsidR="008D76D1" w:rsidRPr="008D76D1" w:rsidRDefault="008D76D1" w:rsidP="008D76D1">
      <w:pPr>
        <w:spacing w:after="0"/>
        <w:rPr>
          <w:rFonts w:ascii="Arial" w:hAnsi="Arial" w:cs="Arial"/>
          <w:sz w:val="20"/>
          <w:szCs w:val="20"/>
        </w:rPr>
      </w:pPr>
      <w:r w:rsidRPr="008D76D1">
        <w:rPr>
          <w:rFonts w:ascii="Arial" w:hAnsi="Arial" w:cs="Arial"/>
          <w:sz w:val="20"/>
          <w:szCs w:val="20"/>
        </w:rPr>
        <w:t>Installationsschütz</w:t>
      </w:r>
      <w:r w:rsidRPr="008D76D1">
        <w:rPr>
          <w:rFonts w:ascii="Arial" w:hAnsi="Arial" w:cs="Arial"/>
          <w:sz w:val="20"/>
          <w:szCs w:val="20"/>
        </w:rPr>
        <w:tab/>
      </w:r>
      <w:r>
        <w:rPr>
          <w:rFonts w:ascii="Arial" w:hAnsi="Arial" w:cs="Arial"/>
          <w:sz w:val="20"/>
          <w:szCs w:val="20"/>
        </w:rPr>
        <w:tab/>
      </w:r>
      <w:r w:rsidRPr="008D76D1">
        <w:rPr>
          <w:rFonts w:ascii="Arial" w:hAnsi="Arial" w:cs="Arial"/>
          <w:sz w:val="20"/>
          <w:szCs w:val="20"/>
        </w:rPr>
        <w:t>4-polig (Schaltung des Ladevorgangs), 40 A</w:t>
      </w:r>
    </w:p>
    <w:p w14:paraId="61AA62C1" w14:textId="57308320" w:rsidR="008D76D1" w:rsidRPr="008D76D1" w:rsidRDefault="008D76D1" w:rsidP="008D76D1">
      <w:pPr>
        <w:spacing w:after="0"/>
        <w:ind w:left="2832" w:hanging="2832"/>
        <w:rPr>
          <w:rFonts w:ascii="Arial" w:hAnsi="Arial" w:cs="Arial"/>
          <w:sz w:val="20"/>
          <w:szCs w:val="20"/>
        </w:rPr>
      </w:pPr>
      <w:r w:rsidRPr="008D76D1">
        <w:rPr>
          <w:rFonts w:ascii="Arial" w:hAnsi="Arial" w:cs="Arial"/>
          <w:sz w:val="20"/>
          <w:szCs w:val="20"/>
        </w:rPr>
        <w:t>Welding Detection</w:t>
      </w:r>
      <w:r w:rsidRPr="008D76D1">
        <w:rPr>
          <w:rFonts w:ascii="Arial" w:hAnsi="Arial" w:cs="Arial"/>
          <w:sz w:val="20"/>
          <w:szCs w:val="20"/>
        </w:rPr>
        <w:tab/>
        <w:t>Abschaltung des Ladepunktes bei Verschweißen eines Schützkontaktes</w:t>
      </w:r>
    </w:p>
    <w:p w14:paraId="609B712F" w14:textId="77777777" w:rsidR="008D76D1" w:rsidRPr="008D76D1" w:rsidRDefault="008D76D1" w:rsidP="008D76D1">
      <w:pPr>
        <w:spacing w:after="0"/>
        <w:ind w:left="2832" w:hanging="2832"/>
        <w:rPr>
          <w:rFonts w:ascii="Arial" w:hAnsi="Arial" w:cs="Arial"/>
          <w:sz w:val="20"/>
          <w:szCs w:val="20"/>
        </w:rPr>
      </w:pPr>
      <w:r w:rsidRPr="008D76D1">
        <w:rPr>
          <w:rFonts w:ascii="Arial" w:hAnsi="Arial" w:cs="Arial"/>
          <w:sz w:val="20"/>
          <w:szCs w:val="20"/>
        </w:rPr>
        <w:t>Temperaturüberwachung</w:t>
      </w:r>
      <w:r w:rsidRPr="008D76D1">
        <w:rPr>
          <w:rFonts w:ascii="Arial" w:hAnsi="Arial" w:cs="Arial"/>
          <w:sz w:val="20"/>
          <w:szCs w:val="20"/>
        </w:rPr>
        <w:tab/>
        <w:t>Gestuftes Absenken des Ladestroms bzw. Abschaltung bei Überhitzung</w:t>
      </w:r>
    </w:p>
    <w:p w14:paraId="46520791" w14:textId="7836257F" w:rsidR="008D76D1" w:rsidRPr="008D76D1" w:rsidRDefault="008D76D1" w:rsidP="008D76D1">
      <w:pPr>
        <w:spacing w:after="0"/>
        <w:rPr>
          <w:rFonts w:ascii="Arial" w:hAnsi="Arial" w:cs="Arial"/>
          <w:sz w:val="20"/>
          <w:szCs w:val="20"/>
        </w:rPr>
      </w:pPr>
      <w:r w:rsidRPr="008D76D1">
        <w:rPr>
          <w:rFonts w:ascii="Arial" w:hAnsi="Arial" w:cs="Arial"/>
          <w:sz w:val="20"/>
          <w:szCs w:val="20"/>
        </w:rPr>
        <w:t>Ladecontroller</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 xml:space="preserve">EVCC2 </w:t>
      </w:r>
    </w:p>
    <w:p w14:paraId="53F92A4E" w14:textId="2E6D4898" w:rsidR="008D76D1" w:rsidRPr="008D76D1" w:rsidRDefault="008D76D1" w:rsidP="008D76D1">
      <w:pPr>
        <w:spacing w:after="0"/>
        <w:rPr>
          <w:rFonts w:ascii="Arial" w:hAnsi="Arial" w:cs="Arial"/>
          <w:sz w:val="20"/>
          <w:szCs w:val="20"/>
        </w:rPr>
      </w:pPr>
      <w:r w:rsidRPr="008D76D1">
        <w:rPr>
          <w:rFonts w:ascii="Arial" w:hAnsi="Arial" w:cs="Arial"/>
          <w:sz w:val="20"/>
          <w:szCs w:val="20"/>
        </w:rPr>
        <w:t>Anzeige</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LEDs für Betriebszustand, Fehler und Ladestatus</w:t>
      </w:r>
    </w:p>
    <w:p w14:paraId="18D8CA01" w14:textId="30111866" w:rsidR="008D76D1" w:rsidRDefault="008D76D1" w:rsidP="008D76D1">
      <w:pPr>
        <w:spacing w:after="0"/>
        <w:rPr>
          <w:rFonts w:ascii="Arial" w:hAnsi="Arial" w:cs="Arial"/>
          <w:sz w:val="20"/>
          <w:szCs w:val="20"/>
        </w:rPr>
      </w:pPr>
      <w:r w:rsidRPr="008D76D1">
        <w:rPr>
          <w:rFonts w:ascii="Arial" w:hAnsi="Arial" w:cs="Arial"/>
          <w:sz w:val="20"/>
          <w:szCs w:val="20"/>
        </w:rPr>
        <w:t>Schnittstelle</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RS485</w:t>
      </w:r>
    </w:p>
    <w:p w14:paraId="33699B29" w14:textId="77777777" w:rsidR="00546AE3" w:rsidRDefault="00546AE3" w:rsidP="00546AE3">
      <w:pPr>
        <w:spacing w:after="0"/>
        <w:rPr>
          <w:rFonts w:ascii="Arial" w:hAnsi="Arial" w:cs="Arial"/>
          <w:sz w:val="20"/>
          <w:szCs w:val="20"/>
        </w:rPr>
      </w:pPr>
      <w:r>
        <w:rPr>
          <w:rFonts w:ascii="Arial" w:hAnsi="Arial" w:cs="Arial"/>
          <w:sz w:val="20"/>
          <w:szCs w:val="20"/>
        </w:rPr>
        <w:t>Backend</w:t>
      </w:r>
      <w:r>
        <w:rPr>
          <w:rFonts w:ascii="Arial" w:hAnsi="Arial" w:cs="Arial"/>
          <w:sz w:val="20"/>
          <w:szCs w:val="20"/>
        </w:rPr>
        <w:tab/>
      </w:r>
      <w:r>
        <w:rPr>
          <w:rFonts w:ascii="Arial" w:hAnsi="Arial" w:cs="Arial"/>
          <w:sz w:val="20"/>
          <w:szCs w:val="20"/>
        </w:rPr>
        <w:tab/>
      </w:r>
      <w:r>
        <w:rPr>
          <w:rFonts w:ascii="Arial" w:hAnsi="Arial" w:cs="Arial"/>
          <w:sz w:val="20"/>
          <w:szCs w:val="20"/>
        </w:rPr>
        <w:tab/>
        <w:t>vorkonfiguriert für reev Dashboard</w:t>
      </w:r>
    </w:p>
    <w:p w14:paraId="7572329B" w14:textId="247A39B0" w:rsidR="00546AE3" w:rsidRDefault="00546AE3" w:rsidP="00546AE3">
      <w:pPr>
        <w:spacing w:after="0"/>
        <w:rPr>
          <w:rFonts w:ascii="Arial" w:hAnsi="Arial" w:cs="Arial"/>
          <w:sz w:val="20"/>
          <w:szCs w:val="20"/>
        </w:rPr>
      </w:pPr>
      <w:r>
        <w:rPr>
          <w:rFonts w:ascii="Arial" w:hAnsi="Arial" w:cs="Arial"/>
          <w:sz w:val="20"/>
          <w:szCs w:val="20"/>
        </w:rPr>
        <w:t>Zugangskontrolle</w:t>
      </w:r>
      <w:r>
        <w:rPr>
          <w:rFonts w:ascii="Arial" w:hAnsi="Arial" w:cs="Arial"/>
          <w:sz w:val="20"/>
          <w:szCs w:val="20"/>
        </w:rPr>
        <w:tab/>
      </w:r>
      <w:r>
        <w:rPr>
          <w:rFonts w:ascii="Arial" w:hAnsi="Arial" w:cs="Arial"/>
          <w:sz w:val="20"/>
          <w:szCs w:val="20"/>
        </w:rPr>
        <w:tab/>
      </w:r>
      <w:r w:rsidR="00C62B6A">
        <w:rPr>
          <w:rFonts w:ascii="Arial" w:hAnsi="Arial" w:cs="Arial"/>
          <w:sz w:val="20"/>
          <w:szCs w:val="20"/>
        </w:rPr>
        <w:t>über RFID-Karten und/oder RFID-Ladeschlüssel, über reev App</w:t>
      </w:r>
    </w:p>
    <w:p w14:paraId="14027262" w14:textId="032649A5" w:rsidR="008D76D1" w:rsidRPr="008D76D1" w:rsidRDefault="008D76D1" w:rsidP="008D76D1">
      <w:pPr>
        <w:spacing w:after="0"/>
        <w:rPr>
          <w:rFonts w:ascii="Arial" w:hAnsi="Arial" w:cs="Arial"/>
          <w:sz w:val="20"/>
          <w:szCs w:val="20"/>
        </w:rPr>
      </w:pPr>
      <w:r w:rsidRPr="008D76D1">
        <w:rPr>
          <w:rFonts w:ascii="Arial" w:hAnsi="Arial" w:cs="Arial"/>
          <w:sz w:val="20"/>
          <w:szCs w:val="20"/>
        </w:rPr>
        <w:t>Kommunikation</w:t>
      </w:r>
      <w:r w:rsidRPr="008D76D1">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8D76D1">
        <w:rPr>
          <w:rFonts w:ascii="Arial" w:hAnsi="Arial" w:cs="Arial"/>
          <w:sz w:val="20"/>
          <w:szCs w:val="20"/>
        </w:rPr>
        <w:t xml:space="preserve">LAN, LTE – OCPP 1.6, Transport </w:t>
      </w:r>
      <w:r w:rsidR="00356043">
        <w:rPr>
          <w:rFonts w:ascii="Arial" w:hAnsi="Arial" w:cs="Arial"/>
          <w:sz w:val="20"/>
          <w:szCs w:val="20"/>
        </w:rPr>
        <w:t>über</w:t>
      </w:r>
      <w:r w:rsidRPr="008D76D1">
        <w:rPr>
          <w:rFonts w:ascii="Arial" w:hAnsi="Arial" w:cs="Arial"/>
          <w:sz w:val="20"/>
          <w:szCs w:val="20"/>
        </w:rPr>
        <w:t xml:space="preserve"> Websocket mit TLS</w:t>
      </w:r>
    </w:p>
    <w:p w14:paraId="70AD0094" w14:textId="77777777" w:rsidR="00740576" w:rsidRDefault="00740576" w:rsidP="00740576">
      <w:pPr>
        <w:spacing w:after="0"/>
        <w:rPr>
          <w:rFonts w:ascii="Arial" w:hAnsi="Arial" w:cs="Arial"/>
          <w:sz w:val="20"/>
          <w:szCs w:val="20"/>
        </w:rPr>
      </w:pPr>
      <w:r w:rsidRPr="00955C1F">
        <w:rPr>
          <w:rFonts w:ascii="Arial" w:hAnsi="Arial" w:cs="Arial"/>
          <w:sz w:val="20"/>
          <w:szCs w:val="20"/>
        </w:rPr>
        <w:lastRenderedPageBreak/>
        <w:t>Energiezähler</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MID-konform</w:t>
      </w:r>
    </w:p>
    <w:p w14:paraId="37FC2F78" w14:textId="081FCAAD" w:rsidR="00740576" w:rsidRDefault="00740576" w:rsidP="00740576">
      <w:pPr>
        <w:spacing w:after="0"/>
        <w:rPr>
          <w:rFonts w:ascii="Arial" w:hAnsi="Arial" w:cs="Arial"/>
          <w:sz w:val="20"/>
          <w:szCs w:val="20"/>
        </w:rPr>
      </w:pPr>
      <w:r>
        <w:rPr>
          <w:rFonts w:ascii="Arial" w:hAnsi="Arial" w:cs="Arial"/>
          <w:sz w:val="20"/>
          <w:szCs w:val="20"/>
        </w:rPr>
        <w:t>Eichrechtskonformität</w:t>
      </w:r>
      <w:r>
        <w:rPr>
          <w:rFonts w:ascii="Arial" w:hAnsi="Arial" w:cs="Arial"/>
          <w:sz w:val="20"/>
          <w:szCs w:val="20"/>
        </w:rPr>
        <w:tab/>
      </w:r>
      <w:r>
        <w:rPr>
          <w:rFonts w:ascii="Arial" w:hAnsi="Arial" w:cs="Arial"/>
          <w:sz w:val="20"/>
          <w:szCs w:val="20"/>
        </w:rPr>
        <w:tab/>
        <w:t>Ja</w:t>
      </w:r>
    </w:p>
    <w:p w14:paraId="46AF1248" w14:textId="2577C1C1" w:rsidR="005707B3" w:rsidRPr="00955C1F" w:rsidRDefault="005707B3" w:rsidP="00740576">
      <w:pPr>
        <w:spacing w:after="0"/>
        <w:rPr>
          <w:rFonts w:ascii="Arial" w:hAnsi="Arial" w:cs="Arial"/>
          <w:sz w:val="20"/>
          <w:szCs w:val="20"/>
        </w:rPr>
      </w:pPr>
      <w:r>
        <w:rPr>
          <w:rFonts w:ascii="Arial" w:hAnsi="Arial" w:cs="Arial"/>
          <w:sz w:val="20"/>
          <w:szCs w:val="20"/>
        </w:rPr>
        <w:t>Hausanschlusskasten</w:t>
      </w:r>
      <w:r>
        <w:rPr>
          <w:rFonts w:ascii="Arial" w:hAnsi="Arial" w:cs="Arial"/>
          <w:sz w:val="20"/>
          <w:szCs w:val="20"/>
        </w:rPr>
        <w:tab/>
      </w:r>
      <w:r>
        <w:rPr>
          <w:rFonts w:ascii="Arial" w:hAnsi="Arial" w:cs="Arial"/>
          <w:sz w:val="20"/>
          <w:szCs w:val="20"/>
        </w:rPr>
        <w:tab/>
        <w:t>NH00 63 A bis max. 95 mm</w:t>
      </w:r>
      <w:r>
        <w:rPr>
          <w:rFonts w:ascii="Arial" w:hAnsi="Arial" w:cs="Arial"/>
          <w:sz w:val="20"/>
          <w:szCs w:val="20"/>
          <w:vertAlign w:val="superscript"/>
        </w:rPr>
        <w:t>2</w:t>
      </w:r>
    </w:p>
    <w:p w14:paraId="2EC64E86" w14:textId="77777777" w:rsidR="00EF5EFB" w:rsidRDefault="008D76D1" w:rsidP="008D76D1">
      <w:pPr>
        <w:spacing w:after="0"/>
        <w:rPr>
          <w:rFonts w:ascii="Arial" w:hAnsi="Arial" w:cs="Arial"/>
          <w:sz w:val="20"/>
          <w:szCs w:val="20"/>
        </w:rPr>
      </w:pPr>
      <w:r w:rsidRPr="008D76D1">
        <w:rPr>
          <w:rFonts w:ascii="Arial" w:hAnsi="Arial" w:cs="Arial"/>
          <w:sz w:val="20"/>
          <w:szCs w:val="20"/>
        </w:rPr>
        <w:t>Blitzschutz</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sidR="00EF5EFB">
        <w:rPr>
          <w:rFonts w:ascii="Arial" w:hAnsi="Arial" w:cs="Arial"/>
          <w:sz w:val="20"/>
          <w:szCs w:val="20"/>
        </w:rPr>
        <w:t xml:space="preserve">Blitzstrom / Kombi-Ableiter-Typ1 + Typ2 </w:t>
      </w:r>
    </w:p>
    <w:p w14:paraId="26C81C97" w14:textId="385EFABF" w:rsidR="008D76D1" w:rsidRPr="008D76D1" w:rsidRDefault="008D76D1" w:rsidP="008D76D1">
      <w:pPr>
        <w:spacing w:after="0"/>
        <w:rPr>
          <w:rFonts w:ascii="Arial" w:hAnsi="Arial" w:cs="Arial"/>
          <w:sz w:val="20"/>
          <w:szCs w:val="20"/>
        </w:rPr>
      </w:pPr>
      <w:r w:rsidRPr="008D76D1">
        <w:rPr>
          <w:rFonts w:ascii="Arial" w:hAnsi="Arial" w:cs="Arial"/>
          <w:sz w:val="20"/>
          <w:szCs w:val="20"/>
        </w:rPr>
        <w:t>Schutzklasse</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I</w:t>
      </w:r>
    </w:p>
    <w:p w14:paraId="65FD94DC" w14:textId="77777777" w:rsidR="008D76D1" w:rsidRPr="008D76D1" w:rsidRDefault="008D76D1" w:rsidP="008D76D1">
      <w:pPr>
        <w:spacing w:after="0"/>
        <w:rPr>
          <w:rFonts w:ascii="Arial" w:hAnsi="Arial" w:cs="Arial"/>
          <w:sz w:val="20"/>
          <w:szCs w:val="20"/>
        </w:rPr>
      </w:pPr>
      <w:r w:rsidRPr="008D76D1">
        <w:rPr>
          <w:rFonts w:ascii="Arial" w:hAnsi="Arial" w:cs="Arial"/>
          <w:sz w:val="20"/>
          <w:szCs w:val="20"/>
        </w:rPr>
        <w:t>Überspannungskategorie</w:t>
      </w:r>
      <w:r w:rsidRPr="008D76D1">
        <w:rPr>
          <w:rFonts w:ascii="Arial" w:hAnsi="Arial" w:cs="Arial"/>
          <w:sz w:val="20"/>
          <w:szCs w:val="20"/>
        </w:rPr>
        <w:tab/>
        <w:t>III</w:t>
      </w:r>
    </w:p>
    <w:p w14:paraId="4C44AB1D" w14:textId="229D9902" w:rsidR="008D76D1" w:rsidRPr="008D76D1" w:rsidRDefault="008D76D1" w:rsidP="008D76D1">
      <w:pPr>
        <w:spacing w:after="0"/>
        <w:rPr>
          <w:rFonts w:ascii="Arial" w:hAnsi="Arial" w:cs="Arial"/>
          <w:sz w:val="20"/>
          <w:szCs w:val="20"/>
        </w:rPr>
      </w:pPr>
      <w:r w:rsidRPr="008D76D1">
        <w:rPr>
          <w:rFonts w:ascii="Arial" w:hAnsi="Arial" w:cs="Arial"/>
          <w:sz w:val="20"/>
          <w:szCs w:val="20"/>
        </w:rPr>
        <w:t>Abmessungen (netto)</w:t>
      </w:r>
      <w:r w:rsidRPr="008D76D1">
        <w:rPr>
          <w:rFonts w:ascii="Arial" w:hAnsi="Arial" w:cs="Arial"/>
          <w:sz w:val="20"/>
          <w:szCs w:val="20"/>
        </w:rPr>
        <w:tab/>
      </w:r>
      <w:r>
        <w:rPr>
          <w:rFonts w:ascii="Arial" w:hAnsi="Arial" w:cs="Arial"/>
          <w:sz w:val="20"/>
          <w:szCs w:val="20"/>
        </w:rPr>
        <w:tab/>
      </w:r>
      <w:r w:rsidRPr="008D76D1">
        <w:rPr>
          <w:rFonts w:ascii="Arial" w:hAnsi="Arial" w:cs="Arial"/>
          <w:sz w:val="20"/>
          <w:szCs w:val="20"/>
        </w:rPr>
        <w:t>1.661 x 590 x 220 mm (H x B x T)</w:t>
      </w:r>
    </w:p>
    <w:p w14:paraId="7E945A94" w14:textId="77777777" w:rsidR="002C5145" w:rsidRDefault="002C5145" w:rsidP="002C5145">
      <w:pPr>
        <w:spacing w:after="0"/>
        <w:rPr>
          <w:rFonts w:ascii="Arial" w:hAnsi="Arial" w:cs="Arial"/>
          <w:sz w:val="20"/>
          <w:szCs w:val="20"/>
        </w:rPr>
      </w:pPr>
      <w:r>
        <w:rPr>
          <w:rFonts w:ascii="Arial" w:hAnsi="Arial" w:cs="Arial"/>
          <w:sz w:val="20"/>
          <w:szCs w:val="20"/>
        </w:rPr>
        <w:t>Abmessungen (brutto)</w:t>
      </w:r>
      <w:r>
        <w:rPr>
          <w:rFonts w:ascii="Arial" w:hAnsi="Arial" w:cs="Arial"/>
          <w:sz w:val="20"/>
          <w:szCs w:val="20"/>
        </w:rPr>
        <w:tab/>
      </w:r>
      <w:r>
        <w:rPr>
          <w:rFonts w:ascii="Arial" w:hAnsi="Arial" w:cs="Arial"/>
          <w:sz w:val="20"/>
          <w:szCs w:val="20"/>
        </w:rPr>
        <w:tab/>
        <w:t>1.790 x 670 x 470 mm (H x B x T)</w:t>
      </w:r>
    </w:p>
    <w:p w14:paraId="2A1FFCD2" w14:textId="77777777" w:rsidR="008D76D1" w:rsidRPr="008D76D1" w:rsidRDefault="008D76D1" w:rsidP="008D76D1">
      <w:pPr>
        <w:spacing w:after="0"/>
        <w:rPr>
          <w:rFonts w:ascii="Arial" w:hAnsi="Arial" w:cs="Arial"/>
          <w:sz w:val="20"/>
          <w:szCs w:val="20"/>
        </w:rPr>
      </w:pPr>
      <w:r w:rsidRPr="008D76D1">
        <w:rPr>
          <w:rFonts w:ascii="Arial" w:hAnsi="Arial" w:cs="Arial"/>
          <w:sz w:val="20"/>
          <w:szCs w:val="20"/>
        </w:rPr>
        <w:t>Verpackungseinheit (VPE)</w:t>
      </w:r>
      <w:r w:rsidRPr="008D76D1">
        <w:rPr>
          <w:rFonts w:ascii="Arial" w:hAnsi="Arial" w:cs="Arial"/>
          <w:sz w:val="20"/>
          <w:szCs w:val="20"/>
        </w:rPr>
        <w:tab/>
        <w:t>1 Stück</w:t>
      </w:r>
    </w:p>
    <w:p w14:paraId="56ABC08F" w14:textId="0C8C76D9" w:rsidR="00326E2D" w:rsidRDefault="00326E2D" w:rsidP="00326E2D">
      <w:pPr>
        <w:spacing w:after="0"/>
        <w:rPr>
          <w:rFonts w:ascii="Arial" w:hAnsi="Arial" w:cs="Arial"/>
          <w:sz w:val="20"/>
          <w:szCs w:val="20"/>
        </w:rPr>
      </w:pPr>
      <w:r>
        <w:rPr>
          <w:rFonts w:ascii="Arial" w:hAnsi="Arial" w:cs="Arial"/>
          <w:sz w:val="20"/>
          <w:szCs w:val="20"/>
        </w:rPr>
        <w:t>Umgebungstemperatur</w:t>
      </w:r>
      <w:r>
        <w:rPr>
          <w:rFonts w:ascii="Arial" w:hAnsi="Arial" w:cs="Arial"/>
          <w:sz w:val="20"/>
          <w:szCs w:val="20"/>
        </w:rPr>
        <w:tab/>
      </w:r>
      <w:r>
        <w:rPr>
          <w:rFonts w:ascii="Arial" w:hAnsi="Arial" w:cs="Arial"/>
          <w:sz w:val="20"/>
          <w:szCs w:val="20"/>
        </w:rPr>
        <w:tab/>
        <w:t>-25 bis 40° C</w:t>
      </w:r>
    </w:p>
    <w:p w14:paraId="3F83D790" w14:textId="04A4A365" w:rsidR="008D76D1" w:rsidRPr="008D76D1" w:rsidRDefault="008D76D1" w:rsidP="008D76D1">
      <w:pPr>
        <w:spacing w:after="0"/>
        <w:rPr>
          <w:rFonts w:ascii="Arial" w:hAnsi="Arial" w:cs="Arial"/>
          <w:sz w:val="20"/>
          <w:szCs w:val="20"/>
        </w:rPr>
      </w:pPr>
      <w:r w:rsidRPr="008D76D1">
        <w:rPr>
          <w:rFonts w:ascii="Arial" w:hAnsi="Arial" w:cs="Arial"/>
          <w:sz w:val="20"/>
          <w:szCs w:val="20"/>
        </w:rPr>
        <w:t>Luftfeuchte, relativ</w:t>
      </w:r>
      <w:r w:rsidRPr="008D76D1">
        <w:rPr>
          <w:rFonts w:ascii="Arial" w:hAnsi="Arial" w:cs="Arial"/>
          <w:sz w:val="20"/>
          <w:szCs w:val="20"/>
        </w:rPr>
        <w:tab/>
      </w:r>
      <w:r>
        <w:rPr>
          <w:rFonts w:ascii="Arial" w:hAnsi="Arial" w:cs="Arial"/>
          <w:sz w:val="20"/>
          <w:szCs w:val="20"/>
        </w:rPr>
        <w:tab/>
      </w:r>
      <w:r w:rsidRPr="008D76D1">
        <w:rPr>
          <w:rFonts w:ascii="Arial" w:hAnsi="Arial" w:cs="Arial"/>
          <w:sz w:val="20"/>
          <w:szCs w:val="20"/>
        </w:rPr>
        <w:t>5 bis 95% (nicht kondensierend)</w:t>
      </w:r>
    </w:p>
    <w:p w14:paraId="3FF18704" w14:textId="07C9138A" w:rsidR="008D76D1" w:rsidRPr="008D76D1" w:rsidRDefault="008D76D1" w:rsidP="008D76D1">
      <w:pPr>
        <w:spacing w:after="0"/>
        <w:rPr>
          <w:rFonts w:ascii="Arial" w:hAnsi="Arial" w:cs="Arial"/>
          <w:sz w:val="20"/>
          <w:szCs w:val="20"/>
        </w:rPr>
      </w:pPr>
      <w:r w:rsidRPr="008D76D1">
        <w:rPr>
          <w:rFonts w:ascii="Arial" w:hAnsi="Arial" w:cs="Arial"/>
          <w:sz w:val="20"/>
          <w:szCs w:val="20"/>
        </w:rPr>
        <w:t>Gewicht</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 xml:space="preserve">ca. 90 </w:t>
      </w:r>
      <w:r w:rsidR="00C27281">
        <w:rPr>
          <w:rFonts w:ascii="Arial" w:hAnsi="Arial" w:cs="Arial"/>
          <w:sz w:val="20"/>
          <w:szCs w:val="20"/>
        </w:rPr>
        <w:t>k</w:t>
      </w:r>
      <w:r w:rsidRPr="008D76D1">
        <w:rPr>
          <w:rFonts w:ascii="Arial" w:hAnsi="Arial" w:cs="Arial"/>
          <w:sz w:val="20"/>
          <w:szCs w:val="20"/>
        </w:rPr>
        <w:t>g</w:t>
      </w:r>
    </w:p>
    <w:p w14:paraId="2FD58290" w14:textId="2EE41AFE" w:rsidR="008D76D1" w:rsidRPr="008D76D1" w:rsidRDefault="008D76D1" w:rsidP="008D76D1">
      <w:pPr>
        <w:spacing w:after="0"/>
        <w:rPr>
          <w:rFonts w:ascii="Arial" w:hAnsi="Arial" w:cs="Arial"/>
          <w:sz w:val="20"/>
          <w:szCs w:val="20"/>
        </w:rPr>
      </w:pPr>
      <w:r w:rsidRPr="008D76D1">
        <w:rPr>
          <w:rFonts w:ascii="Arial" w:hAnsi="Arial" w:cs="Arial"/>
          <w:sz w:val="20"/>
          <w:szCs w:val="20"/>
        </w:rPr>
        <w:t>Bauart</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Ladesäule</w:t>
      </w:r>
    </w:p>
    <w:p w14:paraId="2CFEAD8C" w14:textId="20F6BCFE" w:rsidR="008D76D1" w:rsidRPr="008D76D1" w:rsidRDefault="008D76D1" w:rsidP="008D76D1">
      <w:pPr>
        <w:spacing w:after="0"/>
        <w:rPr>
          <w:rFonts w:ascii="Arial" w:hAnsi="Arial" w:cs="Arial"/>
          <w:sz w:val="20"/>
          <w:szCs w:val="20"/>
        </w:rPr>
      </w:pPr>
      <w:r w:rsidRPr="008D76D1">
        <w:rPr>
          <w:rFonts w:ascii="Arial" w:hAnsi="Arial" w:cs="Arial"/>
          <w:sz w:val="20"/>
          <w:szCs w:val="20"/>
        </w:rPr>
        <w:t>Material</w:t>
      </w:r>
      <w:r w:rsidRPr="008D76D1">
        <w:rPr>
          <w:rFonts w:ascii="Arial" w:hAnsi="Arial" w:cs="Arial"/>
          <w:sz w:val="20"/>
          <w:szCs w:val="20"/>
        </w:rPr>
        <w:tab/>
      </w:r>
      <w:r>
        <w:rPr>
          <w:rFonts w:ascii="Arial" w:hAnsi="Arial" w:cs="Arial"/>
          <w:sz w:val="20"/>
          <w:szCs w:val="20"/>
        </w:rPr>
        <w:tab/>
      </w:r>
      <w:r>
        <w:rPr>
          <w:rFonts w:ascii="Arial" w:hAnsi="Arial" w:cs="Arial"/>
          <w:sz w:val="20"/>
          <w:szCs w:val="20"/>
        </w:rPr>
        <w:tab/>
        <w:t>Stahl</w:t>
      </w:r>
    </w:p>
    <w:p w14:paraId="4154A887" w14:textId="4A180D2B" w:rsidR="008D76D1" w:rsidRPr="008D76D1" w:rsidRDefault="008D76D1" w:rsidP="008D76D1">
      <w:pPr>
        <w:spacing w:after="0"/>
        <w:ind w:left="2832" w:hanging="2832"/>
        <w:rPr>
          <w:rFonts w:ascii="Arial" w:hAnsi="Arial" w:cs="Arial"/>
          <w:sz w:val="20"/>
          <w:szCs w:val="20"/>
        </w:rPr>
      </w:pPr>
      <w:r w:rsidRPr="008D76D1">
        <w:rPr>
          <w:rFonts w:ascii="Arial" w:hAnsi="Arial" w:cs="Arial"/>
          <w:sz w:val="20"/>
          <w:szCs w:val="20"/>
        </w:rPr>
        <w:t>Farbe</w:t>
      </w:r>
      <w:r>
        <w:rPr>
          <w:rFonts w:ascii="Arial" w:hAnsi="Arial" w:cs="Arial"/>
          <w:sz w:val="20"/>
          <w:szCs w:val="20"/>
        </w:rPr>
        <w:tab/>
      </w:r>
      <w:r w:rsidRPr="008D76D1">
        <w:rPr>
          <w:rFonts w:ascii="Arial" w:hAnsi="Arial" w:cs="Arial"/>
          <w:sz w:val="20"/>
          <w:szCs w:val="20"/>
        </w:rPr>
        <w:t>Gehäuse: RAL 9005, pulverbeschichtet; Tür/Dach: DB701, pulverbeschichtet</w:t>
      </w:r>
    </w:p>
    <w:p w14:paraId="67D2269F" w14:textId="72FCAF29" w:rsidR="008D76D1" w:rsidRPr="008D76D1" w:rsidRDefault="008D76D1" w:rsidP="008D76D1">
      <w:pPr>
        <w:spacing w:after="0"/>
        <w:rPr>
          <w:rFonts w:ascii="Arial" w:hAnsi="Arial" w:cs="Arial"/>
          <w:sz w:val="20"/>
          <w:szCs w:val="20"/>
        </w:rPr>
      </w:pPr>
      <w:r w:rsidRPr="008D76D1">
        <w:rPr>
          <w:rFonts w:ascii="Arial" w:hAnsi="Arial" w:cs="Arial"/>
          <w:sz w:val="20"/>
          <w:szCs w:val="20"/>
        </w:rPr>
        <w:t>Hersteller</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ABL</w:t>
      </w:r>
    </w:p>
    <w:p w14:paraId="04208AF7" w14:textId="2EC80CA8" w:rsidR="008D76D1" w:rsidRPr="008D76D1" w:rsidRDefault="008D76D1" w:rsidP="008D76D1">
      <w:pPr>
        <w:spacing w:after="0"/>
        <w:rPr>
          <w:rFonts w:ascii="Arial" w:hAnsi="Arial" w:cs="Arial"/>
          <w:sz w:val="20"/>
          <w:szCs w:val="20"/>
        </w:rPr>
      </w:pPr>
      <w:r w:rsidRPr="008D76D1">
        <w:rPr>
          <w:rFonts w:ascii="Arial" w:hAnsi="Arial" w:cs="Arial"/>
          <w:sz w:val="20"/>
          <w:szCs w:val="20"/>
        </w:rPr>
        <w:t>Fabrikat</w:t>
      </w:r>
      <w:r w:rsidRPr="008D76D1">
        <w:rPr>
          <w:rFonts w:ascii="Arial" w:hAnsi="Arial" w:cs="Arial"/>
          <w:sz w:val="20"/>
          <w:szCs w:val="20"/>
        </w:rPr>
        <w:tab/>
      </w:r>
      <w:r>
        <w:rPr>
          <w:rFonts w:ascii="Arial" w:hAnsi="Arial" w:cs="Arial"/>
          <w:sz w:val="20"/>
          <w:szCs w:val="20"/>
        </w:rPr>
        <w:tab/>
      </w:r>
      <w:r>
        <w:rPr>
          <w:rFonts w:ascii="Arial" w:hAnsi="Arial" w:cs="Arial"/>
          <w:sz w:val="20"/>
          <w:szCs w:val="20"/>
        </w:rPr>
        <w:tab/>
      </w:r>
      <w:r w:rsidRPr="008D76D1">
        <w:rPr>
          <w:rFonts w:ascii="Arial" w:hAnsi="Arial" w:cs="Arial"/>
          <w:sz w:val="20"/>
          <w:szCs w:val="20"/>
        </w:rPr>
        <w:t>eMC3</w:t>
      </w:r>
    </w:p>
    <w:p w14:paraId="6F7FDA1A" w14:textId="4B9A4E6A" w:rsidR="008D76D1" w:rsidRPr="008D76D1" w:rsidRDefault="008D76D1" w:rsidP="008D76D1">
      <w:pPr>
        <w:spacing w:after="0"/>
        <w:rPr>
          <w:rFonts w:ascii="Arial" w:hAnsi="Arial" w:cs="Arial"/>
          <w:sz w:val="20"/>
          <w:szCs w:val="20"/>
        </w:rPr>
      </w:pPr>
      <w:r w:rsidRPr="008D76D1">
        <w:rPr>
          <w:rFonts w:ascii="Arial" w:hAnsi="Arial" w:cs="Arial"/>
          <w:sz w:val="20"/>
          <w:szCs w:val="20"/>
        </w:rPr>
        <w:t>Produktnummer</w:t>
      </w:r>
      <w:r w:rsidRPr="008D76D1">
        <w:rPr>
          <w:rFonts w:ascii="Arial" w:hAnsi="Arial" w:cs="Arial"/>
          <w:sz w:val="20"/>
          <w:szCs w:val="20"/>
        </w:rPr>
        <w:tab/>
      </w:r>
      <w:r>
        <w:rPr>
          <w:rFonts w:ascii="Arial" w:hAnsi="Arial" w:cs="Arial"/>
          <w:sz w:val="20"/>
          <w:szCs w:val="20"/>
        </w:rPr>
        <w:tab/>
      </w:r>
      <w:r w:rsidRPr="008D76D1">
        <w:rPr>
          <w:rFonts w:ascii="Arial" w:hAnsi="Arial" w:cs="Arial"/>
          <w:sz w:val="20"/>
          <w:szCs w:val="20"/>
        </w:rPr>
        <w:t>3P4412B</w:t>
      </w:r>
    </w:p>
    <w:p w14:paraId="16DF1660" w14:textId="79BF19FC" w:rsidR="008D76D1" w:rsidRPr="008D76D1" w:rsidRDefault="008D76D1" w:rsidP="008D76D1">
      <w:pPr>
        <w:spacing w:after="0"/>
        <w:rPr>
          <w:rFonts w:ascii="Arial" w:hAnsi="Arial" w:cs="Arial"/>
          <w:sz w:val="20"/>
          <w:szCs w:val="20"/>
        </w:rPr>
      </w:pPr>
      <w:r w:rsidRPr="008D76D1">
        <w:rPr>
          <w:rFonts w:ascii="Arial" w:hAnsi="Arial" w:cs="Arial"/>
          <w:sz w:val="20"/>
          <w:szCs w:val="20"/>
        </w:rPr>
        <w:t>Artikelnummer (EAN)</w:t>
      </w:r>
      <w:r w:rsidRPr="008D76D1">
        <w:rPr>
          <w:rFonts w:ascii="Arial" w:hAnsi="Arial" w:cs="Arial"/>
          <w:sz w:val="20"/>
          <w:szCs w:val="20"/>
        </w:rPr>
        <w:tab/>
      </w:r>
      <w:r>
        <w:rPr>
          <w:rFonts w:ascii="Arial" w:hAnsi="Arial" w:cs="Arial"/>
          <w:sz w:val="20"/>
          <w:szCs w:val="20"/>
        </w:rPr>
        <w:tab/>
      </w:r>
      <w:r w:rsidRPr="008D76D1">
        <w:rPr>
          <w:rFonts w:ascii="Arial" w:hAnsi="Arial" w:cs="Arial"/>
          <w:sz w:val="20"/>
          <w:szCs w:val="20"/>
        </w:rPr>
        <w:t>4011721181301</w:t>
      </w:r>
    </w:p>
    <w:p w14:paraId="076A2F54" w14:textId="4DA8E3F8" w:rsidR="008D76D1" w:rsidRPr="008D76D1" w:rsidRDefault="008D76D1" w:rsidP="008D76D1">
      <w:pPr>
        <w:spacing w:after="0"/>
        <w:rPr>
          <w:rFonts w:ascii="Arial" w:hAnsi="Arial" w:cs="Arial"/>
          <w:sz w:val="20"/>
          <w:szCs w:val="20"/>
        </w:rPr>
      </w:pPr>
      <w:r w:rsidRPr="008D76D1">
        <w:rPr>
          <w:rFonts w:ascii="Arial" w:hAnsi="Arial" w:cs="Arial"/>
          <w:sz w:val="20"/>
          <w:szCs w:val="20"/>
        </w:rPr>
        <w:t>Menge                                        ………………… Stk.</w:t>
      </w:r>
    </w:p>
    <w:p w14:paraId="0FA663D0" w14:textId="7F102D16" w:rsidR="008D76D1" w:rsidRPr="008D76D1" w:rsidRDefault="008D76D1" w:rsidP="008D76D1">
      <w:pPr>
        <w:spacing w:after="0"/>
        <w:rPr>
          <w:rFonts w:ascii="Arial" w:hAnsi="Arial" w:cs="Arial"/>
          <w:sz w:val="20"/>
          <w:szCs w:val="20"/>
        </w:rPr>
      </w:pPr>
      <w:r w:rsidRPr="008D76D1">
        <w:rPr>
          <w:rFonts w:ascii="Arial" w:hAnsi="Arial" w:cs="Arial"/>
          <w:sz w:val="20"/>
          <w:szCs w:val="20"/>
        </w:rPr>
        <w:t>Liefern:                                       ………………… €/Stk</w:t>
      </w:r>
      <w:r w:rsidR="00356043">
        <w:rPr>
          <w:rFonts w:ascii="Arial" w:hAnsi="Arial" w:cs="Arial"/>
          <w:sz w:val="20"/>
          <w:szCs w:val="20"/>
        </w:rPr>
        <w:t>.</w:t>
      </w:r>
    </w:p>
    <w:p w14:paraId="7D4FE22C" w14:textId="2A9E9B28" w:rsidR="008D76D1" w:rsidRPr="008D76D1" w:rsidRDefault="008D76D1" w:rsidP="008D76D1">
      <w:pPr>
        <w:spacing w:after="0"/>
        <w:rPr>
          <w:rFonts w:ascii="Arial" w:hAnsi="Arial" w:cs="Arial"/>
          <w:sz w:val="20"/>
          <w:szCs w:val="20"/>
        </w:rPr>
      </w:pPr>
      <w:r w:rsidRPr="008D76D1">
        <w:rPr>
          <w:rFonts w:ascii="Arial" w:hAnsi="Arial" w:cs="Arial"/>
          <w:sz w:val="20"/>
          <w:szCs w:val="20"/>
        </w:rPr>
        <w:t>Montage/Inbetriebnahme:          ………………… €/Stk.</w:t>
      </w:r>
    </w:p>
    <w:p w14:paraId="7CA4BA5A" w14:textId="21B3123E" w:rsidR="008D76D1" w:rsidRPr="008D76D1" w:rsidRDefault="008D76D1" w:rsidP="008D76D1">
      <w:pPr>
        <w:spacing w:after="0"/>
        <w:rPr>
          <w:rFonts w:ascii="Arial" w:hAnsi="Arial" w:cs="Arial"/>
          <w:sz w:val="20"/>
          <w:szCs w:val="20"/>
        </w:rPr>
      </w:pPr>
      <w:r w:rsidRPr="008D76D1">
        <w:rPr>
          <w:rFonts w:ascii="Arial" w:hAnsi="Arial" w:cs="Arial"/>
          <w:sz w:val="20"/>
          <w:szCs w:val="20"/>
        </w:rPr>
        <w:t>EP:                                             ………………… €/Stk.</w:t>
      </w:r>
    </w:p>
    <w:p w14:paraId="624D5528" w14:textId="6DCF9DA7" w:rsidR="00280A04" w:rsidRPr="008D76D1" w:rsidRDefault="008D76D1" w:rsidP="008D76D1">
      <w:pPr>
        <w:spacing w:after="0"/>
      </w:pPr>
      <w:r w:rsidRPr="008D76D1">
        <w:rPr>
          <w:rFonts w:ascii="Arial" w:hAnsi="Arial" w:cs="Arial"/>
          <w:sz w:val="20"/>
          <w:szCs w:val="20"/>
        </w:rPr>
        <w:t>GP:                                             ………………… €</w:t>
      </w:r>
    </w:p>
    <w:sectPr w:rsidR="00280A04" w:rsidRPr="008D76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9F"/>
    <w:rsid w:val="000C3AF2"/>
    <w:rsid w:val="001B4381"/>
    <w:rsid w:val="00280A04"/>
    <w:rsid w:val="002C5145"/>
    <w:rsid w:val="002D55FB"/>
    <w:rsid w:val="00326E2D"/>
    <w:rsid w:val="00356043"/>
    <w:rsid w:val="00461649"/>
    <w:rsid w:val="00546AE3"/>
    <w:rsid w:val="005707B3"/>
    <w:rsid w:val="006162C2"/>
    <w:rsid w:val="006B62D6"/>
    <w:rsid w:val="006E469F"/>
    <w:rsid w:val="00740576"/>
    <w:rsid w:val="008D76D1"/>
    <w:rsid w:val="00955C1F"/>
    <w:rsid w:val="00A712DA"/>
    <w:rsid w:val="00A80463"/>
    <w:rsid w:val="00B223EA"/>
    <w:rsid w:val="00C27281"/>
    <w:rsid w:val="00C62B6A"/>
    <w:rsid w:val="00EF5EFB"/>
    <w:rsid w:val="00F5569E"/>
    <w:rsid w:val="00FC4D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F470"/>
  <w15:chartTrackingRefBased/>
  <w15:docId w15:val="{776C5995-3922-4680-AF29-A2F15F5E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72554">
      <w:bodyDiv w:val="1"/>
      <w:marLeft w:val="0"/>
      <w:marRight w:val="0"/>
      <w:marTop w:val="0"/>
      <w:marBottom w:val="0"/>
      <w:divBdr>
        <w:top w:val="none" w:sz="0" w:space="0" w:color="auto"/>
        <w:left w:val="none" w:sz="0" w:space="0" w:color="auto"/>
        <w:bottom w:val="none" w:sz="0" w:space="0" w:color="auto"/>
        <w:right w:val="none" w:sz="0" w:space="0" w:color="auto"/>
      </w:divBdr>
    </w:div>
    <w:div w:id="771322621">
      <w:bodyDiv w:val="1"/>
      <w:marLeft w:val="0"/>
      <w:marRight w:val="0"/>
      <w:marTop w:val="0"/>
      <w:marBottom w:val="0"/>
      <w:divBdr>
        <w:top w:val="none" w:sz="0" w:space="0" w:color="auto"/>
        <w:left w:val="none" w:sz="0" w:space="0" w:color="auto"/>
        <w:bottom w:val="none" w:sz="0" w:space="0" w:color="auto"/>
        <w:right w:val="none" w:sz="0" w:space="0" w:color="auto"/>
      </w:divBdr>
    </w:div>
    <w:div w:id="790441352">
      <w:bodyDiv w:val="1"/>
      <w:marLeft w:val="0"/>
      <w:marRight w:val="0"/>
      <w:marTop w:val="0"/>
      <w:marBottom w:val="0"/>
      <w:divBdr>
        <w:top w:val="none" w:sz="0" w:space="0" w:color="auto"/>
        <w:left w:val="none" w:sz="0" w:space="0" w:color="auto"/>
        <w:bottom w:val="none" w:sz="0" w:space="0" w:color="auto"/>
        <w:right w:val="none" w:sz="0" w:space="0" w:color="auto"/>
      </w:divBdr>
    </w:div>
    <w:div w:id="871960106">
      <w:bodyDiv w:val="1"/>
      <w:marLeft w:val="0"/>
      <w:marRight w:val="0"/>
      <w:marTop w:val="0"/>
      <w:marBottom w:val="0"/>
      <w:divBdr>
        <w:top w:val="none" w:sz="0" w:space="0" w:color="auto"/>
        <w:left w:val="none" w:sz="0" w:space="0" w:color="auto"/>
        <w:bottom w:val="none" w:sz="0" w:space="0" w:color="auto"/>
        <w:right w:val="none" w:sz="0" w:space="0" w:color="auto"/>
      </w:divBdr>
    </w:div>
    <w:div w:id="986477046">
      <w:bodyDiv w:val="1"/>
      <w:marLeft w:val="0"/>
      <w:marRight w:val="0"/>
      <w:marTop w:val="0"/>
      <w:marBottom w:val="0"/>
      <w:divBdr>
        <w:top w:val="none" w:sz="0" w:space="0" w:color="auto"/>
        <w:left w:val="none" w:sz="0" w:space="0" w:color="auto"/>
        <w:bottom w:val="none" w:sz="0" w:space="0" w:color="auto"/>
        <w:right w:val="none" w:sz="0" w:space="0" w:color="auto"/>
      </w:divBdr>
    </w:div>
    <w:div w:id="1373841561">
      <w:bodyDiv w:val="1"/>
      <w:marLeft w:val="0"/>
      <w:marRight w:val="0"/>
      <w:marTop w:val="0"/>
      <w:marBottom w:val="0"/>
      <w:divBdr>
        <w:top w:val="none" w:sz="0" w:space="0" w:color="auto"/>
        <w:left w:val="none" w:sz="0" w:space="0" w:color="auto"/>
        <w:bottom w:val="none" w:sz="0" w:space="0" w:color="auto"/>
        <w:right w:val="none" w:sz="0" w:space="0" w:color="auto"/>
      </w:divBdr>
    </w:div>
    <w:div w:id="1922979219">
      <w:bodyDiv w:val="1"/>
      <w:marLeft w:val="0"/>
      <w:marRight w:val="0"/>
      <w:marTop w:val="0"/>
      <w:marBottom w:val="0"/>
      <w:divBdr>
        <w:top w:val="none" w:sz="0" w:space="0" w:color="auto"/>
        <w:left w:val="none" w:sz="0" w:space="0" w:color="auto"/>
        <w:bottom w:val="none" w:sz="0" w:space="0" w:color="auto"/>
        <w:right w:val="none" w:sz="0" w:space="0" w:color="auto"/>
      </w:divBdr>
    </w:div>
    <w:div w:id="20352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Wunderlich</dc:creator>
  <cp:keywords/>
  <dc:description/>
  <cp:lastModifiedBy>David Fabian</cp:lastModifiedBy>
  <cp:revision>22</cp:revision>
  <dcterms:created xsi:type="dcterms:W3CDTF">2021-04-12T09:15:00Z</dcterms:created>
  <dcterms:modified xsi:type="dcterms:W3CDTF">2023-01-04T15:59:00Z</dcterms:modified>
</cp:coreProperties>
</file>